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3" w:type="dxa"/>
        <w:tblLayout w:type="fixed"/>
        <w:tblCellMar>
          <w:left w:w="0" w:type="dxa"/>
          <w:right w:w="0" w:type="dxa"/>
        </w:tblCellMar>
        <w:tblLook w:val="04A0" w:firstRow="1" w:lastRow="0" w:firstColumn="1" w:lastColumn="0" w:noHBand="0" w:noVBand="1"/>
      </w:tblPr>
      <w:tblGrid>
        <w:gridCol w:w="2173"/>
        <w:gridCol w:w="7214"/>
      </w:tblGrid>
      <w:tr w:rsidR="00296D51">
        <w:trPr>
          <w:trHeight w:val="2454"/>
        </w:trPr>
        <w:tc>
          <w:tcPr>
            <w:tcW w:w="2173" w:type="dxa"/>
            <w:tcBorders>
              <w:top w:val="single" w:sz="12" w:space="0" w:color="000000"/>
              <w:bottom w:val="single" w:sz="12" w:space="0" w:color="000000"/>
            </w:tcBorders>
          </w:tcPr>
          <w:p w:rsidR="00296D51" w:rsidRDefault="00296D51">
            <w:pPr>
              <w:pStyle w:val="TableParagraph"/>
              <w:spacing w:before="130"/>
              <w:rPr>
                <w:sz w:val="20"/>
              </w:rPr>
            </w:pPr>
          </w:p>
          <w:p w:rsidR="00296D51" w:rsidRDefault="00D33160">
            <w:pPr>
              <w:pStyle w:val="TableParagraph"/>
              <w:ind w:left="114"/>
              <w:rPr>
                <w:sz w:val="20"/>
              </w:rPr>
            </w:pPr>
            <w:r>
              <w:rPr>
                <w:noProof/>
                <w:sz w:val="20"/>
              </w:rPr>
              <w:drawing>
                <wp:inline distT="0" distB="0" distL="0" distR="0">
                  <wp:extent cx="1183005" cy="1064260"/>
                  <wp:effectExtent l="0" t="0" r="17145" b="2540"/>
                  <wp:docPr id="3" name="Image 3" descr="Description: New Picture"/>
                  <wp:cNvGraphicFramePr/>
                  <a:graphic xmlns:a="http://schemas.openxmlformats.org/drawingml/2006/main">
                    <a:graphicData uri="http://schemas.openxmlformats.org/drawingml/2006/picture">
                      <pic:pic xmlns:pic="http://schemas.openxmlformats.org/drawingml/2006/picture">
                        <pic:nvPicPr>
                          <pic:cNvPr id="3" name="Image 3" descr="Description: New Picture"/>
                          <pic:cNvPicPr/>
                        </pic:nvPicPr>
                        <pic:blipFill>
                          <a:blip r:embed="rId8" cstate="print"/>
                          <a:stretch>
                            <a:fillRect/>
                          </a:stretch>
                        </pic:blipFill>
                        <pic:spPr>
                          <a:xfrm>
                            <a:off x="0" y="0"/>
                            <a:ext cx="1183491" cy="1064704"/>
                          </a:xfrm>
                          <a:prstGeom prst="rect">
                            <a:avLst/>
                          </a:prstGeom>
                        </pic:spPr>
                      </pic:pic>
                    </a:graphicData>
                  </a:graphic>
                </wp:inline>
              </w:drawing>
            </w:r>
          </w:p>
          <w:p w:rsidR="00296D51" w:rsidRDefault="00D33160">
            <w:pPr>
              <w:pStyle w:val="TableParagraph"/>
              <w:spacing w:before="135"/>
              <w:ind w:left="371"/>
              <w:rPr>
                <w:rFonts w:ascii="Calibri"/>
                <w:b/>
                <w:sz w:val="20"/>
              </w:rPr>
            </w:pPr>
            <w:r>
              <w:rPr>
                <w:rFonts w:ascii="Calibri"/>
                <w:b/>
                <w:sz w:val="20"/>
              </w:rPr>
              <w:t>ISSN:</w:t>
            </w:r>
            <w:r>
              <w:rPr>
                <w:rFonts w:ascii="Calibri"/>
                <w:b/>
                <w:spacing w:val="-11"/>
                <w:sz w:val="20"/>
              </w:rPr>
              <w:t xml:space="preserve"> </w:t>
            </w:r>
            <w:r>
              <w:rPr>
                <w:rFonts w:ascii="Calibri"/>
                <w:b/>
                <w:sz w:val="20"/>
              </w:rPr>
              <w:t>2306-</w:t>
            </w:r>
            <w:r>
              <w:rPr>
                <w:rFonts w:ascii="Calibri"/>
                <w:b/>
                <w:spacing w:val="-4"/>
                <w:sz w:val="20"/>
              </w:rPr>
              <w:t>6091</w:t>
            </w:r>
          </w:p>
        </w:tc>
        <w:tc>
          <w:tcPr>
            <w:tcW w:w="7214" w:type="dxa"/>
            <w:tcBorders>
              <w:top w:val="single" w:sz="12" w:space="0" w:color="000000"/>
              <w:bottom w:val="single" w:sz="12" w:space="0" w:color="000000"/>
            </w:tcBorders>
          </w:tcPr>
          <w:p w:rsidR="00296D51" w:rsidRDefault="00D33160">
            <w:pPr>
              <w:pStyle w:val="TableParagraph"/>
              <w:spacing w:before="2"/>
              <w:ind w:left="4" w:right="88"/>
              <w:jc w:val="center"/>
              <w:rPr>
                <w:rFonts w:ascii="Calibri"/>
                <w:b/>
                <w:i/>
                <w:sz w:val="36"/>
              </w:rPr>
            </w:pPr>
            <w:r>
              <w:rPr>
                <w:rFonts w:ascii="Calibri"/>
                <w:b/>
                <w:i/>
                <w:sz w:val="36"/>
              </w:rPr>
              <w:t>International</w:t>
            </w:r>
            <w:r>
              <w:rPr>
                <w:rFonts w:ascii="Calibri"/>
                <w:b/>
                <w:i/>
                <w:spacing w:val="-12"/>
                <w:sz w:val="36"/>
              </w:rPr>
              <w:t xml:space="preserve"> </w:t>
            </w:r>
            <w:r>
              <w:rPr>
                <w:rFonts w:ascii="Calibri"/>
                <w:b/>
                <w:i/>
                <w:sz w:val="36"/>
              </w:rPr>
              <w:t>Journal</w:t>
            </w:r>
            <w:r>
              <w:rPr>
                <w:rFonts w:ascii="Calibri"/>
                <w:b/>
                <w:i/>
                <w:spacing w:val="-12"/>
                <w:sz w:val="36"/>
              </w:rPr>
              <w:t xml:space="preserve"> </w:t>
            </w:r>
            <w:r>
              <w:rPr>
                <w:rFonts w:ascii="Calibri"/>
                <w:b/>
                <w:i/>
                <w:sz w:val="36"/>
              </w:rPr>
              <w:t>of</w:t>
            </w:r>
            <w:r>
              <w:rPr>
                <w:rFonts w:ascii="Calibri"/>
                <w:b/>
                <w:i/>
                <w:spacing w:val="-13"/>
                <w:sz w:val="36"/>
              </w:rPr>
              <w:t xml:space="preserve"> </w:t>
            </w:r>
            <w:r>
              <w:rPr>
                <w:rFonts w:ascii="Calibri"/>
                <w:b/>
                <w:i/>
                <w:sz w:val="36"/>
              </w:rPr>
              <w:t>Pharmaceuticals</w:t>
            </w:r>
            <w:r>
              <w:rPr>
                <w:rFonts w:ascii="Calibri"/>
                <w:b/>
                <w:i/>
                <w:spacing w:val="-13"/>
                <w:sz w:val="36"/>
              </w:rPr>
              <w:t xml:space="preserve"> </w:t>
            </w:r>
            <w:r>
              <w:rPr>
                <w:rFonts w:ascii="Calibri"/>
                <w:b/>
                <w:i/>
                <w:sz w:val="36"/>
              </w:rPr>
              <w:t>and Health care Research (IJPHR)</w:t>
            </w:r>
          </w:p>
          <w:p w:rsidR="00296D51" w:rsidRDefault="00D33160">
            <w:pPr>
              <w:pStyle w:val="TableParagraph"/>
              <w:spacing w:before="328"/>
              <w:ind w:left="1" w:right="88"/>
              <w:jc w:val="center"/>
              <w:rPr>
                <w:rFonts w:ascii="Calibri"/>
                <w:b/>
                <w:i/>
                <w:sz w:val="24"/>
              </w:rPr>
            </w:pPr>
            <w:r>
              <w:rPr>
                <w:rFonts w:ascii="Calibri"/>
                <w:b/>
                <w:i/>
                <w:sz w:val="24"/>
              </w:rPr>
              <w:t>IJPHR</w:t>
            </w:r>
            <w:r>
              <w:rPr>
                <w:rFonts w:ascii="Calibri"/>
                <w:b/>
                <w:i/>
                <w:spacing w:val="-3"/>
                <w:sz w:val="24"/>
              </w:rPr>
              <w:t xml:space="preserve"> </w:t>
            </w:r>
            <w:r>
              <w:rPr>
                <w:rFonts w:ascii="Calibri"/>
                <w:b/>
                <w:i/>
                <w:sz w:val="24"/>
              </w:rPr>
              <w:t>|Vol.13</w:t>
            </w:r>
            <w:r>
              <w:rPr>
                <w:rFonts w:ascii="Calibri"/>
                <w:b/>
                <w:i/>
                <w:spacing w:val="-2"/>
                <w:sz w:val="24"/>
              </w:rPr>
              <w:t xml:space="preserve"> </w:t>
            </w:r>
            <w:r>
              <w:rPr>
                <w:rFonts w:ascii="Calibri"/>
                <w:b/>
                <w:i/>
                <w:sz w:val="24"/>
              </w:rPr>
              <w:t>|</w:t>
            </w:r>
            <w:r>
              <w:rPr>
                <w:rFonts w:ascii="Calibri"/>
                <w:b/>
                <w:i/>
                <w:spacing w:val="-3"/>
                <w:sz w:val="24"/>
              </w:rPr>
              <w:t xml:space="preserve"> </w:t>
            </w:r>
            <w:r>
              <w:rPr>
                <w:rFonts w:ascii="Calibri"/>
                <w:b/>
                <w:i/>
                <w:sz w:val="24"/>
              </w:rPr>
              <w:t>Issue</w:t>
            </w:r>
            <w:r>
              <w:rPr>
                <w:rFonts w:ascii="Calibri"/>
                <w:b/>
                <w:i/>
                <w:spacing w:val="-2"/>
                <w:sz w:val="24"/>
              </w:rPr>
              <w:t xml:space="preserve"> </w:t>
            </w:r>
            <w:r>
              <w:rPr>
                <w:rFonts w:ascii="Calibri"/>
                <w:b/>
                <w:i/>
                <w:sz w:val="24"/>
              </w:rPr>
              <w:t>4</w:t>
            </w:r>
            <w:r>
              <w:rPr>
                <w:rFonts w:ascii="Calibri"/>
                <w:b/>
                <w:i/>
                <w:spacing w:val="-2"/>
                <w:sz w:val="24"/>
              </w:rPr>
              <w:t xml:space="preserve"> </w:t>
            </w:r>
            <w:r>
              <w:rPr>
                <w:rFonts w:ascii="Calibri"/>
                <w:b/>
                <w:i/>
                <w:sz w:val="24"/>
              </w:rPr>
              <w:t>|</w:t>
            </w:r>
            <w:r>
              <w:rPr>
                <w:rFonts w:ascii="Calibri"/>
                <w:b/>
                <w:i/>
                <w:spacing w:val="-3"/>
                <w:sz w:val="24"/>
              </w:rPr>
              <w:t xml:space="preserve"> </w:t>
            </w:r>
            <w:r>
              <w:rPr>
                <w:rFonts w:ascii="Calibri"/>
                <w:b/>
                <w:i/>
                <w:sz w:val="24"/>
              </w:rPr>
              <w:t>Oct</w:t>
            </w:r>
            <w:r>
              <w:rPr>
                <w:rFonts w:ascii="Calibri"/>
                <w:b/>
                <w:i/>
                <w:spacing w:val="-2"/>
                <w:sz w:val="24"/>
              </w:rPr>
              <w:t xml:space="preserve"> </w:t>
            </w:r>
            <w:r>
              <w:rPr>
                <w:rFonts w:ascii="Calibri"/>
                <w:b/>
                <w:i/>
                <w:sz w:val="24"/>
              </w:rPr>
              <w:t>-</w:t>
            </w:r>
            <w:r>
              <w:rPr>
                <w:rFonts w:ascii="Calibri"/>
                <w:b/>
                <w:i/>
                <w:spacing w:val="-2"/>
                <w:sz w:val="24"/>
              </w:rPr>
              <w:t xml:space="preserve"> </w:t>
            </w:r>
            <w:r>
              <w:rPr>
                <w:rFonts w:ascii="Calibri"/>
                <w:b/>
                <w:i/>
                <w:sz w:val="24"/>
              </w:rPr>
              <w:t>Dec</w:t>
            </w:r>
            <w:r>
              <w:rPr>
                <w:rFonts w:ascii="Calibri"/>
                <w:b/>
                <w:i/>
                <w:spacing w:val="-2"/>
                <w:sz w:val="24"/>
              </w:rPr>
              <w:t xml:space="preserve"> </w:t>
            </w:r>
            <w:r>
              <w:rPr>
                <w:rFonts w:ascii="Calibri"/>
                <w:b/>
                <w:i/>
                <w:sz w:val="24"/>
              </w:rPr>
              <w:t>-</w:t>
            </w:r>
            <w:r>
              <w:rPr>
                <w:rFonts w:ascii="Calibri"/>
                <w:b/>
                <w:i/>
                <w:spacing w:val="-4"/>
                <w:sz w:val="24"/>
              </w:rPr>
              <w:t>2025</w:t>
            </w:r>
          </w:p>
          <w:p w:rsidR="00296D51" w:rsidRDefault="00D33160">
            <w:pPr>
              <w:pStyle w:val="TableParagraph"/>
              <w:spacing w:before="43"/>
              <w:ind w:left="4" w:right="88"/>
              <w:jc w:val="center"/>
              <w:rPr>
                <w:rFonts w:ascii="Calibri"/>
                <w:b/>
                <w:sz w:val="24"/>
              </w:rPr>
            </w:pPr>
            <w:hyperlink r:id="rId9">
              <w:r>
                <w:rPr>
                  <w:rFonts w:ascii="Calibri"/>
                  <w:b/>
                  <w:spacing w:val="-2"/>
                  <w:sz w:val="24"/>
                </w:rPr>
                <w:t>www.ijphr.com</w:t>
              </w:r>
            </w:hyperlink>
          </w:p>
          <w:p w:rsidR="00296D51" w:rsidRDefault="00D33160">
            <w:pPr>
              <w:pStyle w:val="TableParagraph"/>
              <w:spacing w:before="45"/>
              <w:ind w:right="88"/>
              <w:jc w:val="center"/>
              <w:rPr>
                <w:rFonts w:ascii="Calibri"/>
                <w:sz w:val="20"/>
              </w:rPr>
            </w:pPr>
            <w:proofErr w:type="gramStart"/>
            <w:r>
              <w:rPr>
                <w:rFonts w:ascii="Calibri"/>
                <w:spacing w:val="-2"/>
                <w:sz w:val="20"/>
              </w:rPr>
              <w:t>DOI</w:t>
            </w:r>
            <w:r>
              <w:rPr>
                <w:rFonts w:ascii="Calibri"/>
                <w:spacing w:val="5"/>
                <w:sz w:val="20"/>
              </w:rPr>
              <w:t xml:space="preserve"> </w:t>
            </w:r>
            <w:r>
              <w:rPr>
                <w:rFonts w:ascii="Calibri"/>
                <w:spacing w:val="-2"/>
                <w:sz w:val="20"/>
              </w:rPr>
              <w:t>:</w:t>
            </w:r>
            <w:proofErr w:type="gramEnd"/>
            <w:r>
              <w:rPr>
                <w:rFonts w:ascii="Calibri"/>
                <w:spacing w:val="5"/>
                <w:sz w:val="20"/>
              </w:rPr>
              <w:t xml:space="preserve"> </w:t>
            </w:r>
            <w:hyperlink r:id="rId10" w:history="1">
              <w:r w:rsidR="00404080" w:rsidRPr="009C5CB1">
                <w:rPr>
                  <w:rStyle w:val="Hyperlink"/>
                  <w:rFonts w:ascii="Calibri"/>
                  <w:spacing w:val="-2"/>
                  <w:sz w:val="20"/>
                </w:rPr>
                <w:t>https://doi.org/10.61096/ijphr.v13.iss4.2025.640-649</w:t>
              </w:r>
            </w:hyperlink>
          </w:p>
        </w:tc>
      </w:tr>
    </w:tbl>
    <w:p w:rsidR="00296D51" w:rsidRDefault="00D33160">
      <w:pPr>
        <w:pStyle w:val="Heading2"/>
        <w:ind w:left="23" w:firstLine="0"/>
        <w:jc w:val="left"/>
      </w:pPr>
      <w:r>
        <w:rPr>
          <w:spacing w:val="-2"/>
        </w:rPr>
        <w:t>Review</w:t>
      </w:r>
    </w:p>
    <w:p w:rsidR="00296D51" w:rsidRDefault="00296D51">
      <w:pPr>
        <w:pStyle w:val="Title"/>
        <w:spacing w:line="278" w:lineRule="auto"/>
      </w:pPr>
    </w:p>
    <w:p w:rsidR="00296D51" w:rsidRDefault="00D33160">
      <w:pPr>
        <w:pStyle w:val="Title"/>
        <w:spacing w:line="360" w:lineRule="auto"/>
      </w:pPr>
      <w:r>
        <w:t>Immunometabolism:</w:t>
      </w:r>
      <w:r>
        <w:rPr>
          <w:b w:val="0"/>
          <w:spacing w:val="-6"/>
        </w:rPr>
        <w:t xml:space="preserve"> </w:t>
      </w:r>
      <w:r>
        <w:t>Linking</w:t>
      </w:r>
      <w:r>
        <w:rPr>
          <w:b w:val="0"/>
          <w:spacing w:val="-5"/>
        </w:rPr>
        <w:t xml:space="preserve"> </w:t>
      </w:r>
      <w:r>
        <w:t>Cellular</w:t>
      </w:r>
      <w:r>
        <w:rPr>
          <w:b w:val="0"/>
          <w:spacing w:val="-10"/>
        </w:rPr>
        <w:t xml:space="preserve"> </w:t>
      </w:r>
      <w:r>
        <w:t>Energy</w:t>
      </w:r>
      <w:r>
        <w:rPr>
          <w:b w:val="0"/>
          <w:spacing w:val="-5"/>
        </w:rPr>
        <w:t xml:space="preserve"> </w:t>
      </w:r>
      <w:r>
        <w:t>Pathways</w:t>
      </w:r>
      <w:r>
        <w:rPr>
          <w:b w:val="0"/>
          <w:spacing w:val="-7"/>
        </w:rPr>
        <w:t xml:space="preserve"> </w:t>
      </w:r>
      <w:r>
        <w:t>with</w:t>
      </w:r>
      <w:r>
        <w:rPr>
          <w:b w:val="0"/>
          <w:spacing w:val="-6"/>
        </w:rPr>
        <w:t xml:space="preserve"> </w:t>
      </w:r>
      <w:r>
        <w:t>Immune</w:t>
      </w:r>
      <w:r>
        <w:rPr>
          <w:b w:val="0"/>
        </w:rPr>
        <w:t xml:space="preserve"> </w:t>
      </w:r>
      <w:r>
        <w:t>Responses</w:t>
      </w:r>
      <w:r>
        <w:rPr>
          <w:b w:val="0"/>
        </w:rPr>
        <w:t xml:space="preserve"> </w:t>
      </w:r>
      <w:r>
        <w:t>in</w:t>
      </w:r>
      <w:r>
        <w:rPr>
          <w:b w:val="0"/>
        </w:rPr>
        <w:t xml:space="preserve"> </w:t>
      </w:r>
      <w:r>
        <w:t>Health</w:t>
      </w:r>
      <w:r>
        <w:rPr>
          <w:b w:val="0"/>
        </w:rPr>
        <w:t xml:space="preserve"> </w:t>
      </w:r>
      <w:r>
        <w:t>and</w:t>
      </w:r>
      <w:r>
        <w:rPr>
          <w:b w:val="0"/>
        </w:rPr>
        <w:t xml:space="preserve"> </w:t>
      </w:r>
      <w:r>
        <w:t>Disease</w:t>
      </w:r>
    </w:p>
    <w:p w:rsidR="00404080" w:rsidRPr="00404080" w:rsidRDefault="00404080">
      <w:pPr>
        <w:pStyle w:val="Title"/>
        <w:spacing w:line="360" w:lineRule="auto"/>
        <w:rPr>
          <w:sz w:val="12"/>
        </w:rPr>
      </w:pPr>
    </w:p>
    <w:p w:rsidR="00296D51" w:rsidRDefault="00D33160">
      <w:pPr>
        <w:pStyle w:val="BodyText"/>
        <w:spacing w:line="360" w:lineRule="auto"/>
        <w:ind w:left="0" w:right="0" w:firstLine="0"/>
        <w:jc w:val="center"/>
        <w:rPr>
          <w:b/>
          <w:sz w:val="24"/>
          <w:szCs w:val="24"/>
          <w:vertAlign w:val="superscript"/>
        </w:rPr>
      </w:pPr>
      <w:bookmarkStart w:id="0" w:name="_Hlk216518367"/>
      <w:proofErr w:type="spellStart"/>
      <w:r>
        <w:rPr>
          <w:b/>
          <w:sz w:val="24"/>
          <w:szCs w:val="24"/>
        </w:rPr>
        <w:t>Nivetha</w:t>
      </w:r>
      <w:proofErr w:type="spellEnd"/>
      <w:r>
        <w:rPr>
          <w:b/>
          <w:sz w:val="24"/>
          <w:szCs w:val="24"/>
        </w:rPr>
        <w:t xml:space="preserve"> S R</w:t>
      </w:r>
      <w:r>
        <w:rPr>
          <w:b/>
          <w:sz w:val="24"/>
          <w:szCs w:val="24"/>
          <w:vertAlign w:val="superscript"/>
        </w:rPr>
        <w:t>1</w:t>
      </w:r>
      <w:r>
        <w:rPr>
          <w:b/>
          <w:sz w:val="24"/>
          <w:szCs w:val="24"/>
        </w:rPr>
        <w:t xml:space="preserve">*, D. </w:t>
      </w:r>
      <w:proofErr w:type="spellStart"/>
      <w:r>
        <w:rPr>
          <w:b/>
          <w:sz w:val="24"/>
          <w:szCs w:val="24"/>
        </w:rPr>
        <w:t>Kumarasamyraja</w:t>
      </w:r>
      <w:proofErr w:type="spellEnd"/>
      <w:r>
        <w:rPr>
          <w:b/>
          <w:sz w:val="24"/>
          <w:szCs w:val="24"/>
          <w:vertAlign w:val="superscript"/>
        </w:rPr>
        <w:t xml:space="preserve"> 2</w:t>
      </w:r>
      <w:r>
        <w:rPr>
          <w:b/>
          <w:sz w:val="24"/>
          <w:szCs w:val="24"/>
        </w:rPr>
        <w:t>, M. Vimalraj</w:t>
      </w:r>
      <w:r>
        <w:rPr>
          <w:b/>
          <w:sz w:val="24"/>
          <w:szCs w:val="24"/>
          <w:vertAlign w:val="superscript"/>
        </w:rPr>
        <w:t>3</w:t>
      </w:r>
    </w:p>
    <w:p w:rsidR="00296D51" w:rsidRDefault="00D33160">
      <w:pPr>
        <w:pStyle w:val="BodyText"/>
        <w:spacing w:line="360" w:lineRule="auto"/>
        <w:ind w:left="0" w:right="0" w:firstLine="0"/>
        <w:jc w:val="center"/>
        <w:rPr>
          <w:bCs/>
          <w:i/>
          <w:iCs/>
          <w:sz w:val="22"/>
          <w:szCs w:val="22"/>
        </w:rPr>
      </w:pPr>
      <w:r>
        <w:rPr>
          <w:bCs/>
          <w:i/>
          <w:iCs/>
          <w:sz w:val="22"/>
          <w:szCs w:val="22"/>
          <w:vertAlign w:val="superscript"/>
        </w:rPr>
        <w:t>1,2,3</w:t>
      </w:r>
      <w:r>
        <w:rPr>
          <w:bCs/>
          <w:i/>
          <w:iCs/>
          <w:sz w:val="22"/>
          <w:szCs w:val="22"/>
        </w:rPr>
        <w:t xml:space="preserve"> PGP College of Pharmaceutical Science and Research Institute, </w:t>
      </w:r>
      <w:proofErr w:type="spellStart"/>
      <w:r>
        <w:rPr>
          <w:bCs/>
          <w:i/>
          <w:iCs/>
          <w:sz w:val="22"/>
          <w:szCs w:val="22"/>
        </w:rPr>
        <w:t>Namakkal</w:t>
      </w:r>
      <w:bookmarkStart w:id="1" w:name="_GoBack"/>
      <w:bookmarkEnd w:id="1"/>
      <w:proofErr w:type="spellEnd"/>
    </w:p>
    <w:p w:rsidR="00404080" w:rsidRDefault="00404080">
      <w:pPr>
        <w:pStyle w:val="BodyText"/>
        <w:ind w:right="5264"/>
        <w:rPr>
          <w:color w:val="000000" w:themeColor="text1"/>
        </w:rPr>
      </w:pPr>
    </w:p>
    <w:p w:rsidR="00296D51" w:rsidRDefault="00D33160">
      <w:pPr>
        <w:pStyle w:val="BodyText"/>
        <w:ind w:right="5264"/>
        <w:rPr>
          <w:bCs/>
          <w:color w:val="000000" w:themeColor="text1"/>
        </w:rPr>
      </w:pPr>
      <w:r>
        <w:rPr>
          <w:color w:val="000000" w:themeColor="text1"/>
        </w:rPr>
        <w:t>*Author</w:t>
      </w:r>
      <w:r>
        <w:rPr>
          <w:color w:val="000000" w:themeColor="text1"/>
          <w:spacing w:val="-10"/>
        </w:rPr>
        <w:t xml:space="preserve"> </w:t>
      </w:r>
      <w:r>
        <w:rPr>
          <w:color w:val="000000" w:themeColor="text1"/>
        </w:rPr>
        <w:t>for</w:t>
      </w:r>
      <w:r>
        <w:rPr>
          <w:color w:val="000000" w:themeColor="text1"/>
          <w:spacing w:val="-8"/>
        </w:rPr>
        <w:t xml:space="preserve"> </w:t>
      </w:r>
      <w:r>
        <w:rPr>
          <w:color w:val="000000" w:themeColor="text1"/>
        </w:rPr>
        <w:t>Correspondence:</w:t>
      </w:r>
      <w:r>
        <w:rPr>
          <w:color w:val="000000" w:themeColor="text1"/>
        </w:rPr>
        <w:t xml:space="preserve"> </w:t>
      </w:r>
      <w:proofErr w:type="spellStart"/>
      <w:r>
        <w:rPr>
          <w:bCs/>
          <w:color w:val="000000" w:themeColor="text1"/>
        </w:rPr>
        <w:t>Nivetha</w:t>
      </w:r>
      <w:proofErr w:type="spellEnd"/>
      <w:r>
        <w:rPr>
          <w:bCs/>
          <w:color w:val="000000" w:themeColor="text1"/>
        </w:rPr>
        <w:t xml:space="preserve"> S R</w:t>
      </w:r>
    </w:p>
    <w:p w:rsidR="00296D51" w:rsidRDefault="00D33160">
      <w:pPr>
        <w:pStyle w:val="BodyText"/>
        <w:ind w:left="0" w:right="0" w:firstLine="0"/>
        <w:jc w:val="left"/>
        <w:rPr>
          <w:rStyle w:val="Hyperlink"/>
          <w:bCs/>
          <w:color w:val="000000" w:themeColor="text1"/>
          <w:u w:val="none"/>
        </w:rPr>
      </w:pPr>
      <w:r>
        <w:rPr>
          <w:color w:val="000000" w:themeColor="text1"/>
        </w:rPr>
        <w:t xml:space="preserve"> Email: </w:t>
      </w:r>
      <w:hyperlink r:id="rId11" w:history="1">
        <w:r>
          <w:rPr>
            <w:rStyle w:val="Hyperlink"/>
            <w:bCs/>
            <w:color w:val="000000" w:themeColor="text1"/>
            <w:u w:val="none"/>
          </w:rPr>
          <w:t>nivethaarivu19@gmail.com</w:t>
        </w:r>
      </w:hyperlink>
    </w:p>
    <w:p w:rsidR="00296D51" w:rsidRPr="00404080" w:rsidRDefault="00296D51">
      <w:pPr>
        <w:pStyle w:val="BodyText"/>
        <w:ind w:left="0" w:right="0" w:firstLine="0"/>
        <w:jc w:val="left"/>
        <w:rPr>
          <w:rStyle w:val="Hyperlink"/>
          <w:bCs/>
          <w:sz w:val="2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822"/>
      </w:tblGrid>
      <w:tr w:rsidR="00296D51">
        <w:trPr>
          <w:trHeight w:val="490"/>
        </w:trPr>
        <w:tc>
          <w:tcPr>
            <w:tcW w:w="2358" w:type="dxa"/>
            <w:shd w:val="clear" w:color="auto" w:fill="D9D9D9"/>
          </w:tcPr>
          <w:p w:rsidR="00296D51" w:rsidRDefault="00D33160">
            <w:pPr>
              <w:adjustRightInd w:val="0"/>
              <w:rPr>
                <w:b/>
                <w:bCs/>
                <w:color w:val="000000"/>
                <w:w w:val="111"/>
                <w:position w:val="-1"/>
                <w:sz w:val="24"/>
                <w:szCs w:val="20"/>
              </w:rPr>
            </w:pPr>
            <w:bookmarkStart w:id="2" w:name="_Hlk175727474"/>
            <w:bookmarkEnd w:id="0"/>
            <w:r>
              <w:rPr>
                <w:noProof/>
              </w:rPr>
              <w:drawing>
                <wp:anchor distT="0" distB="0" distL="114300" distR="114300" simplePos="0" relativeHeight="251666432" behindDoc="0" locked="0" layoutInCell="1" allowOverlap="1">
                  <wp:simplePos x="0" y="0"/>
                  <wp:positionH relativeFrom="column">
                    <wp:posOffset>495935</wp:posOffset>
                  </wp:positionH>
                  <wp:positionV relativeFrom="paragraph">
                    <wp:posOffset>635</wp:posOffset>
                  </wp:positionV>
                  <wp:extent cx="292735" cy="290195"/>
                  <wp:effectExtent l="0" t="0" r="12065" b="146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92735" cy="290195"/>
                          </a:xfrm>
                          <a:prstGeom prst="rect">
                            <a:avLst/>
                          </a:prstGeom>
                          <a:noFill/>
                          <a:ln>
                            <a:noFill/>
                          </a:ln>
                        </pic:spPr>
                      </pic:pic>
                    </a:graphicData>
                  </a:graphic>
                </wp:anchor>
              </w:drawing>
            </w:r>
          </w:p>
        </w:tc>
        <w:tc>
          <w:tcPr>
            <w:tcW w:w="6822" w:type="dxa"/>
            <w:shd w:val="clear" w:color="auto" w:fill="auto"/>
          </w:tcPr>
          <w:p w:rsidR="00296D51" w:rsidRDefault="00D33160">
            <w:pPr>
              <w:adjustRightInd w:val="0"/>
              <w:spacing w:line="251" w:lineRule="exact"/>
              <w:rPr>
                <w:b/>
                <w:color w:val="000000"/>
                <w:sz w:val="18"/>
              </w:rPr>
            </w:pPr>
            <w:r>
              <w:rPr>
                <w:b/>
                <w:color w:val="000000"/>
                <w:w w:val="99"/>
                <w:position w:val="-1"/>
                <w:sz w:val="24"/>
              </w:rPr>
              <w:t>Abstract</w:t>
            </w:r>
            <w:r>
              <w:rPr>
                <w:b/>
                <w:color w:val="000000"/>
                <w:w w:val="99"/>
                <w:position w:val="-1"/>
              </w:rPr>
              <w:t xml:space="preserve">  </w:t>
            </w:r>
          </w:p>
        </w:tc>
      </w:tr>
      <w:tr w:rsidR="00296D51">
        <w:trPr>
          <w:trHeight w:val="629"/>
        </w:trPr>
        <w:tc>
          <w:tcPr>
            <w:tcW w:w="2358" w:type="dxa"/>
            <w:shd w:val="clear" w:color="auto" w:fill="D9D9D9"/>
          </w:tcPr>
          <w:p w:rsidR="00296D51" w:rsidRDefault="00296D51">
            <w:pPr>
              <w:adjustRightInd w:val="0"/>
              <w:rPr>
                <w:color w:val="000000"/>
                <w:sz w:val="20"/>
                <w:szCs w:val="20"/>
              </w:rPr>
            </w:pPr>
          </w:p>
          <w:p w:rsidR="00296D51" w:rsidRDefault="00D33160">
            <w:pPr>
              <w:adjustRightInd w:val="0"/>
              <w:ind w:right="-123"/>
              <w:rPr>
                <w:color w:val="000000"/>
                <w:sz w:val="20"/>
                <w:szCs w:val="20"/>
              </w:rPr>
            </w:pPr>
            <w:r>
              <w:rPr>
                <w:color w:val="000000"/>
                <w:sz w:val="20"/>
                <w:szCs w:val="20"/>
              </w:rPr>
              <w:t xml:space="preserve">Published on: </w:t>
            </w:r>
            <w:r w:rsidR="00404080">
              <w:rPr>
                <w:color w:val="000000"/>
                <w:sz w:val="20"/>
                <w:szCs w:val="20"/>
              </w:rPr>
              <w:t>17.12.25</w:t>
            </w:r>
          </w:p>
        </w:tc>
        <w:tc>
          <w:tcPr>
            <w:tcW w:w="6822" w:type="dxa"/>
            <w:vMerge w:val="restart"/>
            <w:shd w:val="clear" w:color="auto" w:fill="auto"/>
          </w:tcPr>
          <w:p w:rsidR="00296D51" w:rsidRDefault="00D33160">
            <w:pPr>
              <w:pStyle w:val="BodyText"/>
              <w:spacing w:before="198"/>
              <w:ind w:left="22" w:right="18" w:firstLine="360"/>
            </w:pPr>
            <w:r>
              <w:t>Immunometabolism, the interdisciplinary nexus between cellular metabolism and immune regulation, has emerged as a pivotal field in understanding how metabolic cues shape immune cell fate, function, and pathogenicity.</w:t>
            </w:r>
            <w:r>
              <w:rPr>
                <w:spacing w:val="-6"/>
              </w:rPr>
              <w:t xml:space="preserve"> </w:t>
            </w:r>
            <w:r>
              <w:t>Beyond</w:t>
            </w:r>
            <w:r>
              <w:rPr>
                <w:spacing w:val="-3"/>
              </w:rPr>
              <w:t xml:space="preserve"> </w:t>
            </w:r>
            <w:r>
              <w:t>merely</w:t>
            </w:r>
            <w:r>
              <w:rPr>
                <w:spacing w:val="-8"/>
              </w:rPr>
              <w:t xml:space="preserve"> </w:t>
            </w:r>
            <w:r>
              <w:t>supporting</w:t>
            </w:r>
            <w:r>
              <w:rPr>
                <w:spacing w:val="-8"/>
              </w:rPr>
              <w:t xml:space="preserve"> </w:t>
            </w:r>
            <w:r>
              <w:t>energy</w:t>
            </w:r>
            <w:r>
              <w:rPr>
                <w:spacing w:val="-8"/>
              </w:rPr>
              <w:t xml:space="preserve"> </w:t>
            </w:r>
            <w:r>
              <w:t>demands,</w:t>
            </w:r>
            <w:r>
              <w:rPr>
                <w:spacing w:val="-1"/>
              </w:rPr>
              <w:t xml:space="preserve"> </w:t>
            </w:r>
            <w:r>
              <w:t>metabolic</w:t>
            </w:r>
            <w:r>
              <w:rPr>
                <w:spacing w:val="-6"/>
              </w:rPr>
              <w:t xml:space="preserve"> </w:t>
            </w:r>
            <w:r>
              <w:t>pathways</w:t>
            </w:r>
            <w:r>
              <w:rPr>
                <w:spacing w:val="-5"/>
              </w:rPr>
              <w:t xml:space="preserve"> </w:t>
            </w:r>
            <w:r>
              <w:t>actively</w:t>
            </w:r>
            <w:r>
              <w:rPr>
                <w:spacing w:val="-8"/>
              </w:rPr>
              <w:t xml:space="preserve"> </w:t>
            </w:r>
            <w:r>
              <w:t>reprogram</w:t>
            </w:r>
            <w:r>
              <w:rPr>
                <w:spacing w:val="-8"/>
              </w:rPr>
              <w:t xml:space="preserve"> </w:t>
            </w:r>
            <w:r>
              <w:t>immune</w:t>
            </w:r>
            <w:r>
              <w:rPr>
                <w:spacing w:val="-6"/>
              </w:rPr>
              <w:t xml:space="preserve"> </w:t>
            </w:r>
            <w:r>
              <w:t>cells by modulating signaling cascades, transcriptional networks, and epigenetic landscapes. During immune activation, immune cells dynamically transition between metabolic states, such as glyco</w:t>
            </w:r>
            <w:r>
              <w:t>lysis, oxidative phosphorylation,</w:t>
            </w:r>
            <w:r>
              <w:rPr>
                <w:spacing w:val="-7"/>
              </w:rPr>
              <w:t xml:space="preserve"> </w:t>
            </w:r>
            <w:r>
              <w:t>fatty</w:t>
            </w:r>
            <w:r>
              <w:rPr>
                <w:spacing w:val="-11"/>
              </w:rPr>
              <w:t xml:space="preserve"> </w:t>
            </w:r>
            <w:r>
              <w:t>acid</w:t>
            </w:r>
            <w:r>
              <w:rPr>
                <w:spacing w:val="-9"/>
              </w:rPr>
              <w:t xml:space="preserve"> </w:t>
            </w:r>
            <w:r>
              <w:t>oxidation,</w:t>
            </w:r>
            <w:r>
              <w:rPr>
                <w:spacing w:val="-10"/>
              </w:rPr>
              <w:t xml:space="preserve"> </w:t>
            </w:r>
            <w:r>
              <w:t>and</w:t>
            </w:r>
            <w:r>
              <w:rPr>
                <w:spacing w:val="-7"/>
              </w:rPr>
              <w:t xml:space="preserve"> </w:t>
            </w:r>
            <w:proofErr w:type="spellStart"/>
            <w:r>
              <w:t>glutaminolysis</w:t>
            </w:r>
            <w:proofErr w:type="spellEnd"/>
            <w:r>
              <w:t>,</w:t>
            </w:r>
            <w:r>
              <w:rPr>
                <w:spacing w:val="-10"/>
              </w:rPr>
              <w:t xml:space="preserve"> </w:t>
            </w:r>
            <w:r>
              <w:t>to</w:t>
            </w:r>
            <w:r>
              <w:rPr>
                <w:spacing w:val="-7"/>
              </w:rPr>
              <w:t xml:space="preserve"> </w:t>
            </w:r>
            <w:r>
              <w:t>meet</w:t>
            </w:r>
            <w:r>
              <w:rPr>
                <w:spacing w:val="-10"/>
              </w:rPr>
              <w:t xml:space="preserve"> </w:t>
            </w:r>
            <w:r>
              <w:t>distinct</w:t>
            </w:r>
            <w:r>
              <w:rPr>
                <w:spacing w:val="-8"/>
              </w:rPr>
              <w:t xml:space="preserve"> </w:t>
            </w:r>
            <w:r>
              <w:t>functional</w:t>
            </w:r>
            <w:r>
              <w:rPr>
                <w:spacing w:val="-10"/>
              </w:rPr>
              <w:t xml:space="preserve"> </w:t>
            </w:r>
            <w:r>
              <w:t>requirements.</w:t>
            </w:r>
            <w:r>
              <w:rPr>
                <w:spacing w:val="-10"/>
              </w:rPr>
              <w:t xml:space="preserve"> </w:t>
            </w:r>
            <w:r>
              <w:t>Dysregulation of these pathways has been implicated in chronic inflammation, autoimmune disorders, cancer progression, metabolic syndromes</w:t>
            </w:r>
            <w:r>
              <w:t xml:space="preserve">, and infectious diseases. Recent advances in single-cell technologies, metabolomics, and imaging have expanded our understanding of how nutrient availability and metabolic checkpoints govern immunity. Moreover, therapeutic targeting of </w:t>
            </w:r>
            <w:proofErr w:type="spellStart"/>
            <w:r>
              <w:t>immunometabolic</w:t>
            </w:r>
            <w:proofErr w:type="spellEnd"/>
            <w:r>
              <w:t xml:space="preserve"> pat</w:t>
            </w:r>
            <w:r>
              <w:t>hways, ranging from</w:t>
            </w:r>
            <w:r>
              <w:rPr>
                <w:spacing w:val="-2"/>
              </w:rPr>
              <w:t xml:space="preserve"> </w:t>
            </w:r>
            <w:r>
              <w:t>glycolytic inhibition to mitochondrial</w:t>
            </w:r>
            <w:r>
              <w:rPr>
                <w:spacing w:val="-9"/>
              </w:rPr>
              <w:t xml:space="preserve"> </w:t>
            </w:r>
            <w:r>
              <w:t>bioenergetic</w:t>
            </w:r>
            <w:r>
              <w:rPr>
                <w:spacing w:val="-8"/>
              </w:rPr>
              <w:t xml:space="preserve"> </w:t>
            </w:r>
            <w:r>
              <w:t>enhancement,</w:t>
            </w:r>
            <w:r>
              <w:rPr>
                <w:spacing w:val="-8"/>
              </w:rPr>
              <w:t xml:space="preserve"> </w:t>
            </w:r>
            <w:r>
              <w:t>offers</w:t>
            </w:r>
            <w:r>
              <w:rPr>
                <w:spacing w:val="-10"/>
              </w:rPr>
              <w:t xml:space="preserve"> </w:t>
            </w:r>
            <w:r>
              <w:t>promising</w:t>
            </w:r>
            <w:r>
              <w:rPr>
                <w:spacing w:val="-10"/>
              </w:rPr>
              <w:t xml:space="preserve"> </w:t>
            </w:r>
            <w:r>
              <w:t>interventions</w:t>
            </w:r>
            <w:r>
              <w:rPr>
                <w:spacing w:val="-7"/>
              </w:rPr>
              <w:t xml:space="preserve"> </w:t>
            </w:r>
            <w:r>
              <w:t>for</w:t>
            </w:r>
            <w:r>
              <w:rPr>
                <w:spacing w:val="-8"/>
              </w:rPr>
              <w:t xml:space="preserve"> </w:t>
            </w:r>
            <w:r>
              <w:t>diverse</w:t>
            </w:r>
            <w:r>
              <w:rPr>
                <w:spacing w:val="-8"/>
              </w:rPr>
              <w:t xml:space="preserve"> </w:t>
            </w:r>
            <w:r>
              <w:t>clinical</w:t>
            </w:r>
            <w:r>
              <w:rPr>
                <w:spacing w:val="-9"/>
              </w:rPr>
              <w:t xml:space="preserve"> </w:t>
            </w:r>
            <w:r>
              <w:t>conditions,</w:t>
            </w:r>
            <w:r>
              <w:rPr>
                <w:spacing w:val="-6"/>
              </w:rPr>
              <w:t xml:space="preserve"> </w:t>
            </w:r>
            <w:r>
              <w:t>including cancer immunotherapy and metabolic inflammatory diseases. This review consolidates current insights into the metabolic regulation of innate and adaptive immune responses, emphasizing physiological homeostasis and pathological alterations, while a</w:t>
            </w:r>
            <w:r>
              <w:t xml:space="preserve">lso exploring emerging translational opportunities in </w:t>
            </w:r>
            <w:proofErr w:type="spellStart"/>
            <w:r>
              <w:t>immunometabolic</w:t>
            </w:r>
            <w:proofErr w:type="spellEnd"/>
            <w:r>
              <w:t xml:space="preserve"> </w:t>
            </w:r>
            <w:r>
              <w:rPr>
                <w:spacing w:val="-2"/>
              </w:rPr>
              <w:t>therapeutics.</w:t>
            </w:r>
          </w:p>
          <w:p w:rsidR="00296D51" w:rsidRDefault="00296D51">
            <w:pPr>
              <w:adjustRightInd w:val="0"/>
              <w:ind w:right="82"/>
              <w:jc w:val="both"/>
              <w:rPr>
                <w:b/>
                <w:color w:val="000000"/>
              </w:rPr>
            </w:pPr>
          </w:p>
        </w:tc>
      </w:tr>
      <w:tr w:rsidR="00296D51">
        <w:tc>
          <w:tcPr>
            <w:tcW w:w="2358" w:type="dxa"/>
            <w:shd w:val="clear" w:color="auto" w:fill="D9D9D9"/>
          </w:tcPr>
          <w:p w:rsidR="00296D51" w:rsidRDefault="00296D51">
            <w:pPr>
              <w:rPr>
                <w:sz w:val="20"/>
              </w:rPr>
            </w:pPr>
          </w:p>
          <w:p w:rsidR="00296D51" w:rsidRDefault="00D33160">
            <w:pPr>
              <w:rPr>
                <w:sz w:val="20"/>
              </w:rPr>
            </w:pPr>
            <w:r>
              <w:rPr>
                <w:sz w:val="20"/>
              </w:rPr>
              <w:t>Published by:</w:t>
            </w:r>
          </w:p>
          <w:p w:rsidR="00296D51" w:rsidRDefault="00D33160">
            <w:pPr>
              <w:rPr>
                <w:sz w:val="20"/>
              </w:rPr>
            </w:pPr>
            <w:r>
              <w:rPr>
                <w:sz w:val="20"/>
              </w:rPr>
              <w:t>Futuristic Publications</w:t>
            </w:r>
          </w:p>
          <w:p w:rsidR="00296D51" w:rsidRDefault="00296D51">
            <w:pPr>
              <w:rPr>
                <w:b/>
                <w:bCs/>
                <w:color w:val="000000"/>
                <w:w w:val="111"/>
                <w:position w:val="-1"/>
                <w:sz w:val="24"/>
                <w:szCs w:val="20"/>
              </w:rPr>
            </w:pPr>
          </w:p>
        </w:tc>
        <w:tc>
          <w:tcPr>
            <w:tcW w:w="6822" w:type="dxa"/>
            <w:vMerge/>
            <w:shd w:val="clear" w:color="auto" w:fill="auto"/>
          </w:tcPr>
          <w:p w:rsidR="00296D51" w:rsidRDefault="00296D51">
            <w:pPr>
              <w:adjustRightInd w:val="0"/>
              <w:rPr>
                <w:b/>
                <w:bCs/>
                <w:color w:val="000000"/>
                <w:w w:val="111"/>
                <w:position w:val="-1"/>
                <w:sz w:val="24"/>
                <w:szCs w:val="20"/>
              </w:rPr>
            </w:pPr>
          </w:p>
        </w:tc>
      </w:tr>
      <w:tr w:rsidR="00296D51">
        <w:trPr>
          <w:trHeight w:val="517"/>
        </w:trPr>
        <w:tc>
          <w:tcPr>
            <w:tcW w:w="2358" w:type="dxa"/>
            <w:vMerge w:val="restart"/>
            <w:shd w:val="clear" w:color="auto" w:fill="D9D9D9"/>
          </w:tcPr>
          <w:p w:rsidR="00296D51" w:rsidRDefault="00296D51">
            <w:pPr>
              <w:adjustRightInd w:val="0"/>
              <w:rPr>
                <w:sz w:val="20"/>
              </w:rPr>
            </w:pPr>
          </w:p>
          <w:p w:rsidR="00296D51" w:rsidRDefault="00D33160">
            <w:pPr>
              <w:adjustRightInd w:val="0"/>
              <w:rPr>
                <w:sz w:val="20"/>
              </w:rPr>
            </w:pPr>
            <w:r>
              <w:rPr>
                <w:sz w:val="20"/>
              </w:rPr>
              <w:t>2025| All rights reserved.</w:t>
            </w:r>
          </w:p>
          <w:p w:rsidR="00296D51" w:rsidRDefault="00D33160">
            <w:pPr>
              <w:adjustRightInd w:val="0"/>
              <w:rPr>
                <w:b/>
                <w:bCs/>
                <w:color w:val="000000"/>
                <w:w w:val="111"/>
                <w:position w:val="-1"/>
                <w:sz w:val="24"/>
                <w:szCs w:val="20"/>
              </w:rPr>
            </w:pPr>
            <w:r>
              <w:rPr>
                <w:noProof/>
              </w:rPr>
              <w:drawing>
                <wp:inline distT="0" distB="0" distL="0" distR="0">
                  <wp:extent cx="838200" cy="295275"/>
                  <wp:effectExtent l="0" t="0" r="0" b="9525"/>
                  <wp:docPr id="5" name="Picture 5" descr="Description: creative-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scription: creative-comm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838200" cy="295275"/>
                          </a:xfrm>
                          <a:prstGeom prst="rect">
                            <a:avLst/>
                          </a:prstGeom>
                          <a:noFill/>
                          <a:ln>
                            <a:noFill/>
                          </a:ln>
                        </pic:spPr>
                      </pic:pic>
                    </a:graphicData>
                  </a:graphic>
                </wp:inline>
              </w:drawing>
            </w:r>
          </w:p>
          <w:p w:rsidR="00296D51" w:rsidRDefault="00D33160">
            <w:pPr>
              <w:rPr>
                <w:b/>
                <w:bCs/>
                <w:color w:val="000000"/>
                <w:w w:val="111"/>
                <w:position w:val="-1"/>
                <w:sz w:val="24"/>
                <w:szCs w:val="20"/>
              </w:rPr>
            </w:pPr>
            <w:hyperlink r:id="rId14" w:history="1">
              <w:r>
                <w:rPr>
                  <w:rStyle w:val="Hyperlink"/>
                  <w:sz w:val="20"/>
                </w:rPr>
                <w:t xml:space="preserve">Creative Commons Attribution 4.0 </w:t>
              </w:r>
              <w:r>
                <w:rPr>
                  <w:rStyle w:val="Hyperlink"/>
                  <w:sz w:val="20"/>
                </w:rPr>
                <w:t>International License</w:t>
              </w:r>
            </w:hyperlink>
            <w:r>
              <w:rPr>
                <w:sz w:val="20"/>
              </w:rPr>
              <w:t>.</w:t>
            </w:r>
          </w:p>
        </w:tc>
        <w:tc>
          <w:tcPr>
            <w:tcW w:w="6822" w:type="dxa"/>
            <w:vMerge/>
            <w:shd w:val="clear" w:color="auto" w:fill="auto"/>
          </w:tcPr>
          <w:p w:rsidR="00296D51" w:rsidRDefault="00296D51">
            <w:pPr>
              <w:adjustRightInd w:val="0"/>
              <w:rPr>
                <w:b/>
                <w:bCs/>
                <w:color w:val="000000"/>
                <w:w w:val="111"/>
                <w:position w:val="-1"/>
                <w:sz w:val="24"/>
                <w:szCs w:val="20"/>
              </w:rPr>
            </w:pPr>
          </w:p>
        </w:tc>
      </w:tr>
      <w:tr w:rsidR="00296D51">
        <w:tc>
          <w:tcPr>
            <w:tcW w:w="2358" w:type="dxa"/>
            <w:vMerge/>
            <w:shd w:val="clear" w:color="auto" w:fill="D9D9D9"/>
          </w:tcPr>
          <w:p w:rsidR="00296D51" w:rsidRDefault="00296D51">
            <w:pPr>
              <w:adjustRightInd w:val="0"/>
              <w:rPr>
                <w:sz w:val="20"/>
              </w:rPr>
            </w:pPr>
          </w:p>
        </w:tc>
        <w:tc>
          <w:tcPr>
            <w:tcW w:w="6822" w:type="dxa"/>
            <w:shd w:val="clear" w:color="auto" w:fill="auto"/>
          </w:tcPr>
          <w:p w:rsidR="00296D51" w:rsidRDefault="00D33160">
            <w:pPr>
              <w:pStyle w:val="BodyText"/>
              <w:spacing w:before="197"/>
              <w:ind w:left="221" w:right="0" w:hangingChars="105" w:hanging="221"/>
              <w:jc w:val="left"/>
            </w:pPr>
            <w:r>
              <w:rPr>
                <w:b/>
                <w:color w:val="000000"/>
                <w:sz w:val="21"/>
                <w:szCs w:val="21"/>
              </w:rPr>
              <w:t>Keywords:</w:t>
            </w:r>
            <w:r>
              <w:rPr>
                <w:color w:val="000000"/>
                <w:sz w:val="21"/>
                <w:szCs w:val="21"/>
              </w:rPr>
              <w:t xml:space="preserve"> </w:t>
            </w:r>
            <w:r>
              <w:t>Immunometabolism,</w:t>
            </w:r>
            <w:r>
              <w:rPr>
                <w:spacing w:val="-10"/>
              </w:rPr>
              <w:t xml:space="preserve"> </w:t>
            </w:r>
            <w:r>
              <w:t>Cellular</w:t>
            </w:r>
            <w:r>
              <w:rPr>
                <w:spacing w:val="-12"/>
              </w:rPr>
              <w:t xml:space="preserve"> </w:t>
            </w:r>
            <w:r>
              <w:t>metabolism,</w:t>
            </w:r>
            <w:r>
              <w:rPr>
                <w:spacing w:val="-11"/>
              </w:rPr>
              <w:t xml:space="preserve"> </w:t>
            </w:r>
            <w:r>
              <w:t>Immune</w:t>
            </w:r>
            <w:r>
              <w:rPr>
                <w:spacing w:val="-12"/>
              </w:rPr>
              <w:t xml:space="preserve"> </w:t>
            </w:r>
            <w:r>
              <w:t>regulation,</w:t>
            </w:r>
            <w:r>
              <w:rPr>
                <w:spacing w:val="-12"/>
              </w:rPr>
              <w:t xml:space="preserve"> </w:t>
            </w:r>
            <w:r>
              <w:t>Glycolysis,</w:t>
            </w:r>
            <w:r>
              <w:rPr>
                <w:spacing w:val="-11"/>
              </w:rPr>
              <w:t xml:space="preserve"> </w:t>
            </w:r>
            <w:r>
              <w:t>Mitochondria,</w:t>
            </w:r>
            <w:r>
              <w:rPr>
                <w:spacing w:val="-10"/>
              </w:rPr>
              <w:t xml:space="preserve"> </w:t>
            </w:r>
            <w:r>
              <w:rPr>
                <w:spacing w:val="-2"/>
              </w:rPr>
              <w:t>Inflammation</w:t>
            </w:r>
            <w:r>
              <w:rPr>
                <w:spacing w:val="-2"/>
              </w:rPr>
              <w:t>.</w:t>
            </w:r>
          </w:p>
          <w:p w:rsidR="00296D51" w:rsidRDefault="00296D51">
            <w:pPr>
              <w:adjustRightInd w:val="0"/>
              <w:rPr>
                <w:b/>
                <w:bCs/>
                <w:color w:val="000000"/>
                <w:w w:val="111"/>
                <w:position w:val="-1"/>
                <w:sz w:val="24"/>
                <w:szCs w:val="20"/>
              </w:rPr>
            </w:pPr>
          </w:p>
        </w:tc>
      </w:tr>
      <w:bookmarkEnd w:id="2"/>
    </w:tbl>
    <w:p w:rsidR="00296D51" w:rsidRDefault="00296D51">
      <w:pPr>
        <w:pStyle w:val="BodyText"/>
        <w:spacing w:before="149"/>
        <w:ind w:left="0" w:right="0" w:firstLine="0"/>
        <w:jc w:val="left"/>
        <w:rPr>
          <w:b/>
          <w:sz w:val="28"/>
        </w:rPr>
      </w:pPr>
    </w:p>
    <w:p w:rsidR="00404080" w:rsidRDefault="00404080">
      <w:pPr>
        <w:pStyle w:val="BodyText"/>
        <w:spacing w:before="149"/>
        <w:ind w:left="0" w:right="0" w:firstLine="0"/>
        <w:jc w:val="left"/>
        <w:rPr>
          <w:b/>
          <w:sz w:val="28"/>
        </w:rPr>
      </w:pPr>
    </w:p>
    <w:p w:rsidR="00296D51" w:rsidRDefault="00D33160">
      <w:pPr>
        <w:pStyle w:val="Heading1"/>
        <w:numPr>
          <w:ilvl w:val="0"/>
          <w:numId w:val="1"/>
        </w:numPr>
        <w:tabs>
          <w:tab w:val="left" w:pos="322"/>
        </w:tabs>
        <w:spacing w:before="80"/>
        <w:ind w:left="322" w:hanging="300"/>
        <w:rPr>
          <w:sz w:val="24"/>
          <w:szCs w:val="24"/>
        </w:rPr>
      </w:pPr>
      <w:r>
        <w:rPr>
          <w:spacing w:val="-2"/>
          <w:sz w:val="24"/>
          <w:szCs w:val="24"/>
        </w:rPr>
        <w:lastRenderedPageBreak/>
        <w:t>Introduction</w:t>
      </w:r>
    </w:p>
    <w:p w:rsidR="00296D51" w:rsidRDefault="00D33160">
      <w:pPr>
        <w:pStyle w:val="BodyText"/>
        <w:spacing w:before="197" w:line="278" w:lineRule="auto"/>
        <w:ind w:left="22" w:firstLine="720"/>
      </w:pPr>
      <w:r>
        <w:t xml:space="preserve">The immune system is an intricately regulated network of innate and adaptive components that require </w:t>
      </w:r>
      <w:r>
        <w:t>precise metabolic coordination to maintain homeostasis and defend against pathogens. Historically, cellular metabolism</w:t>
      </w:r>
      <w:r>
        <w:rPr>
          <w:spacing w:val="-1"/>
        </w:rPr>
        <w:t xml:space="preserve"> </w:t>
      </w:r>
      <w:r>
        <w:t>was</w:t>
      </w:r>
      <w:r>
        <w:rPr>
          <w:spacing w:val="-3"/>
        </w:rPr>
        <w:t xml:space="preserve"> </w:t>
      </w:r>
      <w:r>
        <w:t>considered</w:t>
      </w:r>
      <w:r>
        <w:rPr>
          <w:spacing w:val="-1"/>
        </w:rPr>
        <w:t xml:space="preserve"> </w:t>
      </w:r>
      <w:r>
        <w:t>a</w:t>
      </w:r>
      <w:r>
        <w:rPr>
          <w:spacing w:val="-2"/>
        </w:rPr>
        <w:t xml:space="preserve"> </w:t>
      </w:r>
      <w:r>
        <w:t>passive</w:t>
      </w:r>
      <w:r>
        <w:rPr>
          <w:spacing w:val="-2"/>
        </w:rPr>
        <w:t xml:space="preserve"> </w:t>
      </w:r>
      <w:r>
        <w:t>process,</w:t>
      </w:r>
      <w:r>
        <w:rPr>
          <w:spacing w:val="-1"/>
        </w:rPr>
        <w:t xml:space="preserve"> </w:t>
      </w:r>
      <w:r>
        <w:t>supplying</w:t>
      </w:r>
      <w:r>
        <w:rPr>
          <w:spacing w:val="-3"/>
        </w:rPr>
        <w:t xml:space="preserve"> </w:t>
      </w:r>
      <w:r>
        <w:t>energy</w:t>
      </w:r>
      <w:r>
        <w:rPr>
          <w:spacing w:val="-6"/>
        </w:rPr>
        <w:t xml:space="preserve"> </w:t>
      </w:r>
      <w:r>
        <w:t>and</w:t>
      </w:r>
      <w:r>
        <w:rPr>
          <w:spacing w:val="-1"/>
        </w:rPr>
        <w:t xml:space="preserve"> </w:t>
      </w:r>
      <w:r>
        <w:t>biosynthetic</w:t>
      </w:r>
      <w:r>
        <w:rPr>
          <w:spacing w:val="-2"/>
        </w:rPr>
        <w:t xml:space="preserve"> </w:t>
      </w:r>
      <w:r>
        <w:t>precursors</w:t>
      </w:r>
      <w:r>
        <w:rPr>
          <w:spacing w:val="-3"/>
        </w:rPr>
        <w:t xml:space="preserve"> </w:t>
      </w:r>
      <w:r>
        <w:t>for</w:t>
      </w:r>
      <w:r>
        <w:rPr>
          <w:spacing w:val="-1"/>
        </w:rPr>
        <w:t xml:space="preserve"> </w:t>
      </w:r>
      <w:r>
        <w:t>cell</w:t>
      </w:r>
      <w:r>
        <w:rPr>
          <w:spacing w:val="-2"/>
        </w:rPr>
        <w:t xml:space="preserve"> </w:t>
      </w:r>
      <w:r>
        <w:t>survival</w:t>
      </w:r>
      <w:r>
        <w:rPr>
          <w:spacing w:val="-2"/>
        </w:rPr>
        <w:t xml:space="preserve"> </w:t>
      </w:r>
      <w:r>
        <w:t>and proliferation. However, contemporary</w:t>
      </w:r>
      <w:r>
        <w:t xml:space="preserve"> research has revealed that metabolism serves as an active regulatory mechanism,</w:t>
      </w:r>
      <w:r>
        <w:rPr>
          <w:spacing w:val="-3"/>
        </w:rPr>
        <w:t xml:space="preserve"> </w:t>
      </w:r>
      <w:r>
        <w:t>dictating</w:t>
      </w:r>
      <w:r>
        <w:rPr>
          <w:spacing w:val="-5"/>
        </w:rPr>
        <w:t xml:space="preserve"> </w:t>
      </w:r>
      <w:r>
        <w:t>immune</w:t>
      </w:r>
      <w:r>
        <w:rPr>
          <w:spacing w:val="-1"/>
        </w:rPr>
        <w:t xml:space="preserve"> </w:t>
      </w:r>
      <w:r>
        <w:t>cell</w:t>
      </w:r>
      <w:r>
        <w:rPr>
          <w:spacing w:val="-4"/>
        </w:rPr>
        <w:t xml:space="preserve"> </w:t>
      </w:r>
      <w:r>
        <w:t>differentiation,</w:t>
      </w:r>
      <w:r>
        <w:rPr>
          <w:spacing w:val="-3"/>
        </w:rPr>
        <w:t xml:space="preserve"> </w:t>
      </w:r>
      <w:r>
        <w:t>effector</w:t>
      </w:r>
      <w:r>
        <w:rPr>
          <w:spacing w:val="-3"/>
        </w:rPr>
        <w:t xml:space="preserve"> </w:t>
      </w:r>
      <w:r>
        <w:t>responses,</w:t>
      </w:r>
      <w:r>
        <w:rPr>
          <w:spacing w:val="-3"/>
        </w:rPr>
        <w:t xml:space="preserve"> </w:t>
      </w:r>
      <w:r>
        <w:t>and memory</w:t>
      </w:r>
      <w:r>
        <w:rPr>
          <w:spacing w:val="-5"/>
        </w:rPr>
        <w:t xml:space="preserve"> </w:t>
      </w:r>
      <w:r>
        <w:t>formation.</w:t>
      </w:r>
      <w:r>
        <w:rPr>
          <w:spacing w:val="-6"/>
        </w:rPr>
        <w:t xml:space="preserve"> </w:t>
      </w:r>
      <w:r>
        <w:t>This</w:t>
      </w:r>
      <w:r>
        <w:rPr>
          <w:spacing w:val="-5"/>
        </w:rPr>
        <w:t xml:space="preserve"> </w:t>
      </w:r>
      <w:r>
        <w:t>integration</w:t>
      </w:r>
      <w:r>
        <w:rPr>
          <w:spacing w:val="-5"/>
        </w:rPr>
        <w:t xml:space="preserve"> </w:t>
      </w:r>
      <w:r>
        <w:t>of immunology with cellular bioenergetics has given rise to the rapidly</w:t>
      </w:r>
      <w:r>
        <w:rPr>
          <w:spacing w:val="-1"/>
        </w:rPr>
        <w:t xml:space="preserve"> </w:t>
      </w:r>
      <w:r>
        <w:t>expan</w:t>
      </w:r>
      <w:r>
        <w:t>ding field of immunometabolism</w:t>
      </w:r>
      <w:r>
        <w:rPr>
          <w:spacing w:val="-1"/>
        </w:rPr>
        <w:t xml:space="preserve"> </w:t>
      </w:r>
      <w:r>
        <w:t>[1]. A pivotal breakthrough in immunometabolism was the recognition that activated immune cells undergo a metabolic</w:t>
      </w:r>
      <w:r>
        <w:rPr>
          <w:spacing w:val="-11"/>
        </w:rPr>
        <w:t xml:space="preserve"> </w:t>
      </w:r>
      <w:r>
        <w:t>switch</w:t>
      </w:r>
      <w:r>
        <w:rPr>
          <w:spacing w:val="-12"/>
        </w:rPr>
        <w:t xml:space="preserve"> </w:t>
      </w:r>
      <w:r>
        <w:t>similar</w:t>
      </w:r>
      <w:r>
        <w:rPr>
          <w:spacing w:val="-10"/>
        </w:rPr>
        <w:t xml:space="preserve"> </w:t>
      </w:r>
      <w:r>
        <w:t>to</w:t>
      </w:r>
      <w:r>
        <w:rPr>
          <w:spacing w:val="-10"/>
        </w:rPr>
        <w:t xml:space="preserve"> </w:t>
      </w:r>
      <w:r>
        <w:t>the</w:t>
      </w:r>
      <w:r>
        <w:rPr>
          <w:spacing w:val="-13"/>
        </w:rPr>
        <w:t xml:space="preserve"> </w:t>
      </w:r>
      <w:r>
        <w:t>Warburg</w:t>
      </w:r>
      <w:r>
        <w:rPr>
          <w:spacing w:val="-12"/>
        </w:rPr>
        <w:t xml:space="preserve"> </w:t>
      </w:r>
      <w:r>
        <w:t>effect</w:t>
      </w:r>
      <w:r>
        <w:rPr>
          <w:spacing w:val="-11"/>
        </w:rPr>
        <w:t xml:space="preserve"> </w:t>
      </w:r>
      <w:r>
        <w:t>described</w:t>
      </w:r>
      <w:r>
        <w:rPr>
          <w:spacing w:val="-10"/>
        </w:rPr>
        <w:t xml:space="preserve"> </w:t>
      </w:r>
      <w:r>
        <w:t>in</w:t>
      </w:r>
      <w:r>
        <w:rPr>
          <w:spacing w:val="-12"/>
        </w:rPr>
        <w:t xml:space="preserve"> </w:t>
      </w:r>
      <w:r>
        <w:t>cancer</w:t>
      </w:r>
      <w:r>
        <w:rPr>
          <w:spacing w:val="-10"/>
        </w:rPr>
        <w:t xml:space="preserve"> </w:t>
      </w:r>
      <w:r>
        <w:t>biology.</w:t>
      </w:r>
      <w:r>
        <w:rPr>
          <w:spacing w:val="-10"/>
        </w:rPr>
        <w:t xml:space="preserve"> </w:t>
      </w:r>
      <w:r>
        <w:t>For</w:t>
      </w:r>
      <w:r>
        <w:rPr>
          <w:spacing w:val="-10"/>
        </w:rPr>
        <w:t xml:space="preserve"> </w:t>
      </w:r>
      <w:r>
        <w:t>example,</w:t>
      </w:r>
      <w:r>
        <w:rPr>
          <w:spacing w:val="-10"/>
        </w:rPr>
        <w:t xml:space="preserve"> </w:t>
      </w:r>
      <w:r>
        <w:t>activated</w:t>
      </w:r>
      <w:r>
        <w:rPr>
          <w:spacing w:val="-13"/>
        </w:rPr>
        <w:t xml:space="preserve"> </w:t>
      </w:r>
      <w:r>
        <w:t>T</w:t>
      </w:r>
      <w:r>
        <w:rPr>
          <w:spacing w:val="-10"/>
        </w:rPr>
        <w:t xml:space="preserve"> </w:t>
      </w:r>
      <w:r>
        <w:t xml:space="preserve">lymphocytes shift </w:t>
      </w:r>
      <w:r>
        <w:t>from</w:t>
      </w:r>
      <w:r>
        <w:rPr>
          <w:spacing w:val="-2"/>
        </w:rPr>
        <w:t xml:space="preserve"> </w:t>
      </w:r>
      <w:r>
        <w:t>oxidative phosphorylation (OXPHOS) to aerobic glycolysis to sustain rapid proliferation and effector functions, despite the lower efficiency of ATP production via glycolysis. Conversely, regulatory T cells and memory T cells preferentially rely on fat</w:t>
      </w:r>
      <w:r>
        <w:t>ty acid oxidation and mitochondrial metabolism, highlighting the specificity of metabolic signatures for immune phenotypes [2]. Likewise, macrophages adopt distinct metabolic states</w:t>
      </w:r>
      <w:r>
        <w:rPr>
          <w:spacing w:val="-13"/>
        </w:rPr>
        <w:t xml:space="preserve"> </w:t>
      </w:r>
      <w:r>
        <w:t>depending</w:t>
      </w:r>
      <w:r>
        <w:rPr>
          <w:spacing w:val="-12"/>
        </w:rPr>
        <w:t xml:space="preserve"> </w:t>
      </w:r>
      <w:r>
        <w:t>on</w:t>
      </w:r>
      <w:r>
        <w:rPr>
          <w:spacing w:val="-13"/>
        </w:rPr>
        <w:t xml:space="preserve"> </w:t>
      </w:r>
      <w:r>
        <w:t>their</w:t>
      </w:r>
      <w:r>
        <w:rPr>
          <w:spacing w:val="-12"/>
        </w:rPr>
        <w:t xml:space="preserve"> </w:t>
      </w:r>
      <w:r>
        <w:t>polarization:</w:t>
      </w:r>
      <w:r>
        <w:rPr>
          <w:spacing w:val="-13"/>
        </w:rPr>
        <w:t xml:space="preserve"> </w:t>
      </w:r>
      <w:r>
        <w:t>pro-inflammatory</w:t>
      </w:r>
      <w:r>
        <w:rPr>
          <w:spacing w:val="-12"/>
        </w:rPr>
        <w:t xml:space="preserve"> </w:t>
      </w:r>
      <w:r>
        <w:t>M1</w:t>
      </w:r>
      <w:r>
        <w:rPr>
          <w:spacing w:val="-13"/>
        </w:rPr>
        <w:t xml:space="preserve"> </w:t>
      </w:r>
      <w:r>
        <w:t>macrophages</w:t>
      </w:r>
      <w:r>
        <w:rPr>
          <w:spacing w:val="-12"/>
        </w:rPr>
        <w:t xml:space="preserve"> </w:t>
      </w:r>
      <w:r>
        <w:t>are</w:t>
      </w:r>
      <w:r>
        <w:rPr>
          <w:spacing w:val="-13"/>
        </w:rPr>
        <w:t xml:space="preserve"> </w:t>
      </w:r>
      <w:r>
        <w:t>glyco</w:t>
      </w:r>
      <w:r>
        <w:t>lytic,</w:t>
      </w:r>
      <w:r>
        <w:rPr>
          <w:spacing w:val="-12"/>
        </w:rPr>
        <w:t xml:space="preserve"> </w:t>
      </w:r>
      <w:r>
        <w:t>while</w:t>
      </w:r>
      <w:r>
        <w:rPr>
          <w:spacing w:val="-13"/>
        </w:rPr>
        <w:t xml:space="preserve"> </w:t>
      </w:r>
      <w:r>
        <w:t>anti-inflammatory M2 macrophages depend on oxidative metabolism.</w:t>
      </w:r>
    </w:p>
    <w:p w:rsidR="00296D51" w:rsidRDefault="00D33160">
      <w:pPr>
        <w:pStyle w:val="BodyText"/>
        <w:spacing w:before="154" w:line="278" w:lineRule="auto"/>
        <w:ind w:left="22" w:firstLine="720"/>
      </w:pPr>
      <w:r>
        <w:t>The study of immunometabolism holds immense translational relevance, as it underpins diverse pathologies</w:t>
      </w:r>
      <w:r>
        <w:rPr>
          <w:spacing w:val="-5"/>
        </w:rPr>
        <w:t xml:space="preserve"> </w:t>
      </w:r>
      <w:r>
        <w:t>ranging</w:t>
      </w:r>
      <w:r>
        <w:rPr>
          <w:spacing w:val="-6"/>
        </w:rPr>
        <w:t xml:space="preserve"> </w:t>
      </w:r>
      <w:r>
        <w:t>from</w:t>
      </w:r>
      <w:r>
        <w:rPr>
          <w:spacing w:val="-8"/>
        </w:rPr>
        <w:t xml:space="preserve"> </w:t>
      </w:r>
      <w:r>
        <w:t>cancer</w:t>
      </w:r>
      <w:r>
        <w:rPr>
          <w:spacing w:val="-4"/>
        </w:rPr>
        <w:t xml:space="preserve"> </w:t>
      </w:r>
      <w:r>
        <w:t>and</w:t>
      </w:r>
      <w:r>
        <w:rPr>
          <w:spacing w:val="-3"/>
        </w:rPr>
        <w:t xml:space="preserve"> </w:t>
      </w:r>
      <w:r>
        <w:t>obesity</w:t>
      </w:r>
      <w:r>
        <w:rPr>
          <w:spacing w:val="-8"/>
        </w:rPr>
        <w:t xml:space="preserve"> </w:t>
      </w:r>
      <w:r>
        <w:t>to</w:t>
      </w:r>
      <w:r>
        <w:rPr>
          <w:spacing w:val="-3"/>
        </w:rPr>
        <w:t xml:space="preserve"> </w:t>
      </w:r>
      <w:r>
        <w:t>infectious</w:t>
      </w:r>
      <w:r>
        <w:rPr>
          <w:spacing w:val="-5"/>
        </w:rPr>
        <w:t xml:space="preserve"> </w:t>
      </w:r>
      <w:r>
        <w:t>and</w:t>
      </w:r>
      <w:r>
        <w:rPr>
          <w:spacing w:val="-3"/>
        </w:rPr>
        <w:t xml:space="preserve"> </w:t>
      </w:r>
      <w:r>
        <w:t>autoimmune</w:t>
      </w:r>
      <w:r>
        <w:rPr>
          <w:spacing w:val="-4"/>
        </w:rPr>
        <w:t xml:space="preserve"> </w:t>
      </w:r>
      <w:r>
        <w:t>diseases.</w:t>
      </w:r>
      <w:r>
        <w:rPr>
          <w:spacing w:val="-4"/>
        </w:rPr>
        <w:t xml:space="preserve"> </w:t>
      </w:r>
      <w:r>
        <w:t>Re</w:t>
      </w:r>
      <w:r>
        <w:t>cent</w:t>
      </w:r>
      <w:r>
        <w:rPr>
          <w:spacing w:val="-5"/>
        </w:rPr>
        <w:t xml:space="preserve"> </w:t>
      </w:r>
      <w:r>
        <w:t>clinical</w:t>
      </w:r>
      <w:r>
        <w:rPr>
          <w:spacing w:val="-5"/>
        </w:rPr>
        <w:t xml:space="preserve"> </w:t>
      </w:r>
      <w:r>
        <w:t>applications, such</w:t>
      </w:r>
      <w:r>
        <w:rPr>
          <w:spacing w:val="-13"/>
        </w:rPr>
        <w:t xml:space="preserve"> </w:t>
      </w:r>
      <w:r>
        <w:t>as</w:t>
      </w:r>
      <w:r>
        <w:rPr>
          <w:spacing w:val="-12"/>
        </w:rPr>
        <w:t xml:space="preserve"> </w:t>
      </w:r>
      <w:r>
        <w:t>metabolic</w:t>
      </w:r>
      <w:r>
        <w:rPr>
          <w:spacing w:val="-13"/>
        </w:rPr>
        <w:t xml:space="preserve"> </w:t>
      </w:r>
      <w:r>
        <w:t>adjuvants</w:t>
      </w:r>
      <w:r>
        <w:rPr>
          <w:spacing w:val="-12"/>
        </w:rPr>
        <w:t xml:space="preserve"> </w:t>
      </w:r>
      <w:r>
        <w:t>in</w:t>
      </w:r>
      <w:r>
        <w:rPr>
          <w:spacing w:val="-13"/>
        </w:rPr>
        <w:t xml:space="preserve"> </w:t>
      </w:r>
      <w:r>
        <w:t>cancer</w:t>
      </w:r>
      <w:r>
        <w:rPr>
          <w:spacing w:val="-12"/>
        </w:rPr>
        <w:t xml:space="preserve"> </w:t>
      </w:r>
      <w:r>
        <w:t>immunotherapy</w:t>
      </w:r>
      <w:r>
        <w:rPr>
          <w:spacing w:val="-13"/>
        </w:rPr>
        <w:t xml:space="preserve"> </w:t>
      </w:r>
      <w:r>
        <w:t>and</w:t>
      </w:r>
      <w:r>
        <w:rPr>
          <w:spacing w:val="-12"/>
        </w:rPr>
        <w:t xml:space="preserve"> </w:t>
      </w:r>
      <w:r>
        <w:t>drugs</w:t>
      </w:r>
      <w:r>
        <w:rPr>
          <w:spacing w:val="-13"/>
        </w:rPr>
        <w:t xml:space="preserve"> </w:t>
      </w:r>
      <w:r>
        <w:t>modulating</w:t>
      </w:r>
      <w:r>
        <w:rPr>
          <w:spacing w:val="-12"/>
        </w:rPr>
        <w:t xml:space="preserve"> </w:t>
      </w:r>
      <w:r>
        <w:t>glycolysis</w:t>
      </w:r>
      <w:r>
        <w:rPr>
          <w:spacing w:val="-13"/>
        </w:rPr>
        <w:t xml:space="preserve"> </w:t>
      </w:r>
      <w:r>
        <w:t>in</w:t>
      </w:r>
      <w:r>
        <w:rPr>
          <w:spacing w:val="-12"/>
        </w:rPr>
        <w:t xml:space="preserve"> </w:t>
      </w:r>
      <w:r>
        <w:t>autoimmunity,</w:t>
      </w:r>
      <w:r>
        <w:rPr>
          <w:spacing w:val="-13"/>
        </w:rPr>
        <w:t xml:space="preserve"> </w:t>
      </w:r>
      <w:r>
        <w:t>illustrate the</w:t>
      </w:r>
      <w:r>
        <w:rPr>
          <w:spacing w:val="-6"/>
        </w:rPr>
        <w:t xml:space="preserve"> </w:t>
      </w:r>
      <w:r>
        <w:t>therapeutic</w:t>
      </w:r>
      <w:r>
        <w:rPr>
          <w:spacing w:val="-6"/>
        </w:rPr>
        <w:t xml:space="preserve"> </w:t>
      </w:r>
      <w:r>
        <w:t>potential</w:t>
      </w:r>
      <w:r>
        <w:rPr>
          <w:spacing w:val="-7"/>
        </w:rPr>
        <w:t xml:space="preserve"> </w:t>
      </w:r>
      <w:r>
        <w:t>of</w:t>
      </w:r>
      <w:r>
        <w:rPr>
          <w:spacing w:val="-8"/>
        </w:rPr>
        <w:t xml:space="preserve"> </w:t>
      </w:r>
      <w:r>
        <w:t>targeting</w:t>
      </w:r>
      <w:r>
        <w:rPr>
          <w:spacing w:val="-5"/>
        </w:rPr>
        <w:t xml:space="preserve"> </w:t>
      </w:r>
      <w:r>
        <w:t>metabolic</w:t>
      </w:r>
      <w:r>
        <w:rPr>
          <w:spacing w:val="-6"/>
        </w:rPr>
        <w:t xml:space="preserve"> </w:t>
      </w:r>
      <w:r>
        <w:t>checkpoints</w:t>
      </w:r>
      <w:r>
        <w:rPr>
          <w:spacing w:val="-7"/>
        </w:rPr>
        <w:t xml:space="preserve"> </w:t>
      </w:r>
      <w:r>
        <w:t>[3].</w:t>
      </w:r>
      <w:r>
        <w:rPr>
          <w:spacing w:val="-8"/>
        </w:rPr>
        <w:t xml:space="preserve"> </w:t>
      </w:r>
      <w:r>
        <w:t>In</w:t>
      </w:r>
      <w:r>
        <w:rPr>
          <w:spacing w:val="-8"/>
        </w:rPr>
        <w:t xml:space="preserve"> </w:t>
      </w:r>
      <w:r>
        <w:t>this</w:t>
      </w:r>
      <w:r>
        <w:rPr>
          <w:spacing w:val="-7"/>
        </w:rPr>
        <w:t xml:space="preserve"> </w:t>
      </w:r>
      <w:r>
        <w:t>review,</w:t>
      </w:r>
      <w:r>
        <w:rPr>
          <w:spacing w:val="-3"/>
        </w:rPr>
        <w:t xml:space="preserve"> </w:t>
      </w:r>
      <w:r>
        <w:t>we</w:t>
      </w:r>
      <w:r>
        <w:rPr>
          <w:spacing w:val="-6"/>
        </w:rPr>
        <w:t xml:space="preserve"> </w:t>
      </w:r>
      <w:r>
        <w:t>provide</w:t>
      </w:r>
      <w:r>
        <w:rPr>
          <w:spacing w:val="-6"/>
        </w:rPr>
        <w:t xml:space="preserve"> </w:t>
      </w:r>
      <w:r>
        <w:t>an</w:t>
      </w:r>
      <w:r>
        <w:rPr>
          <w:spacing w:val="-8"/>
        </w:rPr>
        <w:t xml:space="preserve"> </w:t>
      </w:r>
      <w:r>
        <w:t>in-depth</w:t>
      </w:r>
      <w:r>
        <w:rPr>
          <w:spacing w:val="-8"/>
        </w:rPr>
        <w:t xml:space="preserve"> </w:t>
      </w:r>
      <w:r>
        <w:t>analysis</w:t>
      </w:r>
      <w:r>
        <w:rPr>
          <w:spacing w:val="-7"/>
        </w:rPr>
        <w:t xml:space="preserve"> </w:t>
      </w:r>
      <w:r>
        <w:t>of</w:t>
      </w:r>
      <w:r>
        <w:t xml:space="preserve"> the key metabolic pathways driving immune function, their role in health and disease, and future directions in </w:t>
      </w:r>
      <w:proofErr w:type="spellStart"/>
      <w:r>
        <w:t>immunometabolic</w:t>
      </w:r>
      <w:proofErr w:type="spellEnd"/>
      <w:r>
        <w:t xml:space="preserve"> therapeutics.</w:t>
      </w:r>
    </w:p>
    <w:p w:rsidR="00296D51" w:rsidRDefault="00D33160">
      <w:pPr>
        <w:pStyle w:val="Heading1"/>
        <w:numPr>
          <w:ilvl w:val="0"/>
          <w:numId w:val="1"/>
        </w:numPr>
        <w:tabs>
          <w:tab w:val="left" w:pos="322"/>
        </w:tabs>
        <w:spacing w:before="158"/>
        <w:ind w:left="322" w:hanging="300"/>
      </w:pPr>
      <w:r>
        <w:t>Historical</w:t>
      </w:r>
      <w:r>
        <w:rPr>
          <w:b w:val="0"/>
          <w:spacing w:val="-8"/>
        </w:rPr>
        <w:t xml:space="preserve"> </w:t>
      </w:r>
      <w:r>
        <w:t>Evolution</w:t>
      </w:r>
      <w:r>
        <w:rPr>
          <w:b w:val="0"/>
          <w:spacing w:val="-7"/>
        </w:rPr>
        <w:t xml:space="preserve"> </w:t>
      </w:r>
      <w:r>
        <w:t>of</w:t>
      </w:r>
      <w:r>
        <w:rPr>
          <w:b w:val="0"/>
          <w:spacing w:val="-6"/>
        </w:rPr>
        <w:t xml:space="preserve"> </w:t>
      </w:r>
      <w:r>
        <w:rPr>
          <w:spacing w:val="-2"/>
        </w:rPr>
        <w:t>Immunometabolism</w:t>
      </w:r>
    </w:p>
    <w:p w:rsidR="00296D51" w:rsidRDefault="00D33160">
      <w:pPr>
        <w:pStyle w:val="BodyText"/>
        <w:spacing w:before="197" w:line="278" w:lineRule="auto"/>
        <w:ind w:left="22" w:right="18" w:firstLine="720"/>
      </w:pPr>
      <w:r>
        <w:t>The roots of immunometabolism can be traced to early 20th-century studies</w:t>
      </w:r>
      <w:r>
        <w:t xml:space="preserve"> on energy metabolism, particularly Otto Warburg’s observations of enhanced glycolysis in cancer cells. Although initially confined to oncology, the concept of</w:t>
      </w:r>
      <w:r>
        <w:rPr>
          <w:spacing w:val="-1"/>
        </w:rPr>
        <w:t xml:space="preserve"> </w:t>
      </w:r>
      <w:r>
        <w:t>metabolic reprogramming was later extended to immune cells. In the 1970s and 1980s, pioneering w</w:t>
      </w:r>
      <w:r>
        <w:t>ork on lymphocyte activation demonstrated that immune stimulation induced rapid glucose uptake and glycolytic flux [4]. These early studies, however, lacked mechanistic insight into how metabolic pathways regulate immune function. The resurgence of interes</w:t>
      </w:r>
      <w:r>
        <w:t>t in immunometabolism occurred in the early 2000s, fueled by</w:t>
      </w:r>
      <w:r>
        <w:rPr>
          <w:spacing w:val="-11"/>
        </w:rPr>
        <w:t xml:space="preserve"> </w:t>
      </w:r>
      <w:r>
        <w:t>advancements</w:t>
      </w:r>
      <w:r>
        <w:rPr>
          <w:spacing w:val="-9"/>
        </w:rPr>
        <w:t xml:space="preserve"> </w:t>
      </w:r>
      <w:r>
        <w:t>in</w:t>
      </w:r>
      <w:r>
        <w:rPr>
          <w:spacing w:val="-7"/>
        </w:rPr>
        <w:t xml:space="preserve"> </w:t>
      </w:r>
      <w:r>
        <w:t>metabolomics,</w:t>
      </w:r>
      <w:r>
        <w:rPr>
          <w:spacing w:val="-7"/>
        </w:rPr>
        <w:t xml:space="preserve"> </w:t>
      </w:r>
      <w:r>
        <w:t>transcriptomics,</w:t>
      </w:r>
      <w:r>
        <w:rPr>
          <w:spacing w:val="-7"/>
        </w:rPr>
        <w:t xml:space="preserve"> </w:t>
      </w:r>
      <w:r>
        <w:t>and</w:t>
      </w:r>
      <w:r>
        <w:rPr>
          <w:spacing w:val="-4"/>
        </w:rPr>
        <w:t xml:space="preserve"> </w:t>
      </w:r>
      <w:r>
        <w:t>genetic</w:t>
      </w:r>
      <w:r>
        <w:rPr>
          <w:spacing w:val="-7"/>
        </w:rPr>
        <w:t xml:space="preserve"> </w:t>
      </w:r>
      <w:r>
        <w:t>tools.</w:t>
      </w:r>
      <w:r>
        <w:rPr>
          <w:spacing w:val="-7"/>
        </w:rPr>
        <w:t xml:space="preserve"> </w:t>
      </w:r>
      <w:r>
        <w:t>Key</w:t>
      </w:r>
      <w:r>
        <w:rPr>
          <w:spacing w:val="-11"/>
        </w:rPr>
        <w:t xml:space="preserve"> </w:t>
      </w:r>
      <w:r>
        <w:t>discoveries</w:t>
      </w:r>
      <w:r>
        <w:rPr>
          <w:spacing w:val="-9"/>
        </w:rPr>
        <w:t xml:space="preserve"> </w:t>
      </w:r>
      <w:r>
        <w:t>included</w:t>
      </w:r>
      <w:r>
        <w:rPr>
          <w:spacing w:val="-7"/>
        </w:rPr>
        <w:t xml:space="preserve"> </w:t>
      </w:r>
      <w:r>
        <w:t>the</w:t>
      </w:r>
      <w:r>
        <w:rPr>
          <w:spacing w:val="-7"/>
        </w:rPr>
        <w:t xml:space="preserve"> </w:t>
      </w:r>
      <w:r>
        <w:t>identification of mechanistic target of rapamycin (mTOR) and</w:t>
      </w:r>
      <w:r>
        <w:rPr>
          <w:spacing w:val="-7"/>
        </w:rPr>
        <w:t xml:space="preserve"> </w:t>
      </w:r>
      <w:r>
        <w:t xml:space="preserve">AMP-activated protein kinase (AMPK) as </w:t>
      </w:r>
      <w:r>
        <w:t>central regulators of immune</w:t>
      </w:r>
      <w:r>
        <w:rPr>
          <w:spacing w:val="-1"/>
        </w:rPr>
        <w:t xml:space="preserve"> </w:t>
      </w:r>
      <w:r>
        <w:t>cell metabolism.</w:t>
      </w:r>
      <w:r>
        <w:rPr>
          <w:spacing w:val="-3"/>
        </w:rPr>
        <w:t xml:space="preserve"> </w:t>
      </w:r>
      <w:r>
        <w:t>These</w:t>
      </w:r>
      <w:r>
        <w:rPr>
          <w:spacing w:val="-1"/>
        </w:rPr>
        <w:t xml:space="preserve"> </w:t>
      </w:r>
      <w:r>
        <w:t>findings</w:t>
      </w:r>
      <w:r>
        <w:rPr>
          <w:spacing w:val="-2"/>
        </w:rPr>
        <w:t xml:space="preserve"> </w:t>
      </w:r>
      <w:r>
        <w:t>linked nutrient</w:t>
      </w:r>
      <w:r>
        <w:rPr>
          <w:spacing w:val="-2"/>
        </w:rPr>
        <w:t xml:space="preserve"> </w:t>
      </w:r>
      <w:r>
        <w:t>sensing</w:t>
      </w:r>
      <w:r>
        <w:rPr>
          <w:spacing w:val="-3"/>
        </w:rPr>
        <w:t xml:space="preserve"> </w:t>
      </w:r>
      <w:r>
        <w:t>and metabolic</w:t>
      </w:r>
      <w:r>
        <w:rPr>
          <w:spacing w:val="-1"/>
        </w:rPr>
        <w:t xml:space="preserve"> </w:t>
      </w:r>
      <w:r>
        <w:t>signaling</w:t>
      </w:r>
      <w:r>
        <w:rPr>
          <w:spacing w:val="-3"/>
        </w:rPr>
        <w:t xml:space="preserve"> </w:t>
      </w:r>
      <w:r>
        <w:t>directly</w:t>
      </w:r>
      <w:r>
        <w:rPr>
          <w:spacing w:val="-4"/>
        </w:rPr>
        <w:t xml:space="preserve"> </w:t>
      </w:r>
      <w:r>
        <w:t>to immune</w:t>
      </w:r>
      <w:r>
        <w:rPr>
          <w:spacing w:val="-1"/>
        </w:rPr>
        <w:t xml:space="preserve"> </w:t>
      </w:r>
      <w:r>
        <w:t>cell fate decisions [5].</w:t>
      </w:r>
    </w:p>
    <w:p w:rsidR="00296D51" w:rsidRDefault="00D33160">
      <w:pPr>
        <w:pStyle w:val="BodyText"/>
        <w:spacing w:before="155" w:line="278" w:lineRule="auto"/>
        <w:ind w:left="23" w:right="18" w:firstLine="720"/>
      </w:pPr>
      <w:r>
        <w:t>By</w:t>
      </w:r>
      <w:r>
        <w:rPr>
          <w:spacing w:val="-2"/>
        </w:rPr>
        <w:t xml:space="preserve"> </w:t>
      </w:r>
      <w:r>
        <w:t>the mid-2010s, immunometabolism</w:t>
      </w:r>
      <w:r>
        <w:rPr>
          <w:spacing w:val="-2"/>
        </w:rPr>
        <w:t xml:space="preserve"> </w:t>
      </w:r>
      <w:r>
        <w:t>had solidified as a distinct</w:t>
      </w:r>
      <w:r>
        <w:rPr>
          <w:spacing w:val="-1"/>
        </w:rPr>
        <w:t xml:space="preserve"> </w:t>
      </w:r>
      <w:r>
        <w:t xml:space="preserve">discipline, with major breakthroughs </w:t>
      </w:r>
      <w:r>
        <w:t>such</w:t>
      </w:r>
      <w:r>
        <w:rPr>
          <w:spacing w:val="-1"/>
        </w:rPr>
        <w:t xml:space="preserve"> </w:t>
      </w:r>
      <w:r>
        <w:t>as the role of hypoxia-inducible factor 1-alpha (HIF-1α) in glycolytic reprogramming</w:t>
      </w:r>
      <w:r>
        <w:rPr>
          <w:spacing w:val="-1"/>
        </w:rPr>
        <w:t xml:space="preserve"> </w:t>
      </w:r>
      <w:r>
        <w:t>of</w:t>
      </w:r>
      <w:r>
        <w:rPr>
          <w:spacing w:val="-1"/>
        </w:rPr>
        <w:t xml:space="preserve"> </w:t>
      </w:r>
      <w:r>
        <w:t>immune cells, and the identification of metabolic checkpoints that govern T cell exhaustion in cancer [6]. Currently, the field is expanding into areas such as epi</w:t>
      </w:r>
      <w:r>
        <w:t>genetic regulation by metabolic intermediates, organ-specific immunometabolism, and the influence of the microbiome on immune-metabolic networks. This historical trajectory</w:t>
      </w:r>
      <w:r>
        <w:rPr>
          <w:spacing w:val="-2"/>
        </w:rPr>
        <w:t xml:space="preserve"> </w:t>
      </w:r>
      <w:r>
        <w:t>underscores the paradigm</w:t>
      </w:r>
      <w:r>
        <w:rPr>
          <w:spacing w:val="-2"/>
        </w:rPr>
        <w:t xml:space="preserve"> </w:t>
      </w:r>
      <w:r>
        <w:t>shift from</w:t>
      </w:r>
      <w:r>
        <w:rPr>
          <w:spacing w:val="-2"/>
        </w:rPr>
        <w:t xml:space="preserve"> </w:t>
      </w:r>
      <w:r>
        <w:t>viewing metabolism</w:t>
      </w:r>
      <w:r>
        <w:rPr>
          <w:spacing w:val="-2"/>
        </w:rPr>
        <w:t xml:space="preserve"> </w:t>
      </w:r>
      <w:r>
        <w:t>as a housekeeping function t</w:t>
      </w:r>
      <w:r>
        <w:t>o recognizing it as a central determinant of immunity.</w:t>
      </w:r>
    </w:p>
    <w:p w:rsidR="00296D51" w:rsidRDefault="00D33160">
      <w:pPr>
        <w:pStyle w:val="Heading1"/>
        <w:numPr>
          <w:ilvl w:val="0"/>
          <w:numId w:val="1"/>
        </w:numPr>
        <w:tabs>
          <w:tab w:val="left" w:pos="323"/>
        </w:tabs>
        <w:spacing w:before="158"/>
        <w:ind w:left="323" w:hanging="300"/>
      </w:pPr>
      <w:r>
        <w:t>Core</w:t>
      </w:r>
      <w:r>
        <w:rPr>
          <w:b w:val="0"/>
          <w:spacing w:val="-9"/>
        </w:rPr>
        <w:t xml:space="preserve"> </w:t>
      </w:r>
      <w:r>
        <w:t>Metabolic</w:t>
      </w:r>
      <w:r>
        <w:rPr>
          <w:b w:val="0"/>
          <w:spacing w:val="-7"/>
        </w:rPr>
        <w:t xml:space="preserve"> </w:t>
      </w:r>
      <w:r>
        <w:t>Pathways</w:t>
      </w:r>
      <w:r>
        <w:rPr>
          <w:b w:val="0"/>
          <w:spacing w:val="-8"/>
        </w:rPr>
        <w:t xml:space="preserve"> </w:t>
      </w:r>
      <w:r>
        <w:t>in</w:t>
      </w:r>
      <w:r>
        <w:rPr>
          <w:b w:val="0"/>
          <w:spacing w:val="-7"/>
        </w:rPr>
        <w:t xml:space="preserve"> </w:t>
      </w:r>
      <w:r>
        <w:t>Immune</w:t>
      </w:r>
      <w:r>
        <w:rPr>
          <w:b w:val="0"/>
          <w:spacing w:val="-6"/>
        </w:rPr>
        <w:t xml:space="preserve"> </w:t>
      </w:r>
      <w:r>
        <w:rPr>
          <w:spacing w:val="-4"/>
        </w:rPr>
        <w:t>Cells</w:t>
      </w:r>
    </w:p>
    <w:p w:rsidR="00296D51" w:rsidRDefault="00D33160">
      <w:pPr>
        <w:pStyle w:val="ListParagraph"/>
        <w:numPr>
          <w:ilvl w:val="1"/>
          <w:numId w:val="1"/>
        </w:numPr>
        <w:tabs>
          <w:tab w:val="left" w:pos="323"/>
        </w:tabs>
        <w:spacing w:before="197"/>
        <w:ind w:left="323" w:hanging="300"/>
        <w:rPr>
          <w:b/>
          <w:sz w:val="20"/>
        </w:rPr>
      </w:pPr>
      <w:r>
        <w:rPr>
          <w:b/>
          <w:spacing w:val="-2"/>
          <w:sz w:val="20"/>
        </w:rPr>
        <w:t>Glycolysis</w:t>
      </w:r>
    </w:p>
    <w:p w:rsidR="00296D51" w:rsidRDefault="00D33160">
      <w:pPr>
        <w:pStyle w:val="BodyText"/>
        <w:spacing w:before="195" w:line="278" w:lineRule="auto"/>
        <w:ind w:left="23" w:right="15" w:firstLine="720"/>
      </w:pPr>
      <w:r>
        <w:t>Glycolysis</w:t>
      </w:r>
      <w:r>
        <w:rPr>
          <w:spacing w:val="-8"/>
        </w:rPr>
        <w:t xml:space="preserve"> </w:t>
      </w:r>
      <w:r>
        <w:t>is</w:t>
      </w:r>
      <w:r>
        <w:rPr>
          <w:spacing w:val="-8"/>
        </w:rPr>
        <w:t xml:space="preserve"> </w:t>
      </w:r>
      <w:r>
        <w:t>the</w:t>
      </w:r>
      <w:r>
        <w:rPr>
          <w:spacing w:val="-6"/>
        </w:rPr>
        <w:t xml:space="preserve"> </w:t>
      </w:r>
      <w:r>
        <w:t>central</w:t>
      </w:r>
      <w:r>
        <w:rPr>
          <w:spacing w:val="-7"/>
        </w:rPr>
        <w:t xml:space="preserve"> </w:t>
      </w:r>
      <w:r>
        <w:t>pathway</w:t>
      </w:r>
      <w:r>
        <w:rPr>
          <w:spacing w:val="-10"/>
        </w:rPr>
        <w:t xml:space="preserve"> </w:t>
      </w:r>
      <w:r>
        <w:t>of</w:t>
      </w:r>
      <w:r>
        <w:rPr>
          <w:spacing w:val="-8"/>
        </w:rPr>
        <w:t xml:space="preserve"> </w:t>
      </w:r>
      <w:r>
        <w:t>glucose</w:t>
      </w:r>
      <w:r>
        <w:rPr>
          <w:spacing w:val="-4"/>
        </w:rPr>
        <w:t xml:space="preserve"> </w:t>
      </w:r>
      <w:r>
        <w:t>metabolism</w:t>
      </w:r>
      <w:r>
        <w:rPr>
          <w:spacing w:val="-11"/>
        </w:rPr>
        <w:t xml:space="preserve"> </w:t>
      </w:r>
      <w:r>
        <w:t>and</w:t>
      </w:r>
      <w:r>
        <w:rPr>
          <w:spacing w:val="-6"/>
        </w:rPr>
        <w:t xml:space="preserve"> </w:t>
      </w:r>
      <w:r>
        <w:t>plays</w:t>
      </w:r>
      <w:r>
        <w:rPr>
          <w:spacing w:val="-8"/>
        </w:rPr>
        <w:t xml:space="preserve"> </w:t>
      </w:r>
      <w:r>
        <w:t>a</w:t>
      </w:r>
      <w:r>
        <w:rPr>
          <w:spacing w:val="-6"/>
        </w:rPr>
        <w:t xml:space="preserve"> </w:t>
      </w:r>
      <w:r>
        <w:t>vital</w:t>
      </w:r>
      <w:r>
        <w:rPr>
          <w:spacing w:val="-7"/>
        </w:rPr>
        <w:t xml:space="preserve"> </w:t>
      </w:r>
      <w:r>
        <w:t>role</w:t>
      </w:r>
      <w:r>
        <w:rPr>
          <w:spacing w:val="-6"/>
        </w:rPr>
        <w:t xml:space="preserve"> </w:t>
      </w:r>
      <w:r>
        <w:t>in</w:t>
      </w:r>
      <w:r>
        <w:rPr>
          <w:spacing w:val="-8"/>
        </w:rPr>
        <w:t xml:space="preserve"> </w:t>
      </w:r>
      <w:r>
        <w:t>supporting</w:t>
      </w:r>
      <w:r>
        <w:rPr>
          <w:spacing w:val="-6"/>
        </w:rPr>
        <w:t xml:space="preserve"> </w:t>
      </w:r>
      <w:r>
        <w:t>immune</w:t>
      </w:r>
      <w:r>
        <w:rPr>
          <w:spacing w:val="-6"/>
        </w:rPr>
        <w:t xml:space="preserve"> </w:t>
      </w:r>
      <w:r>
        <w:t>cell effector functions. Upon activation, T cells,</w:t>
      </w:r>
      <w:r>
        <w:t xml:space="preserve"> macrophages, and dendritic cells upregulate glycolysis to rapidly generate</w:t>
      </w:r>
      <w:r>
        <w:rPr>
          <w:spacing w:val="-12"/>
        </w:rPr>
        <w:t xml:space="preserve"> </w:t>
      </w:r>
      <w:r>
        <w:t>ATP</w:t>
      </w:r>
      <w:r>
        <w:rPr>
          <w:spacing w:val="-10"/>
        </w:rPr>
        <w:t xml:space="preserve"> </w:t>
      </w:r>
      <w:r>
        <w:t>and</w:t>
      </w:r>
      <w:r>
        <w:rPr>
          <w:spacing w:val="-3"/>
        </w:rPr>
        <w:t xml:space="preserve"> </w:t>
      </w:r>
      <w:r>
        <w:t>biosynthetic</w:t>
      </w:r>
      <w:r>
        <w:rPr>
          <w:spacing w:val="-1"/>
        </w:rPr>
        <w:t xml:space="preserve"> </w:t>
      </w:r>
      <w:r>
        <w:t>intermediates</w:t>
      </w:r>
      <w:r>
        <w:rPr>
          <w:spacing w:val="-4"/>
        </w:rPr>
        <w:t xml:space="preserve"> </w:t>
      </w:r>
      <w:r>
        <w:t>required</w:t>
      </w:r>
      <w:r>
        <w:rPr>
          <w:spacing w:val="-2"/>
        </w:rPr>
        <w:t xml:space="preserve"> </w:t>
      </w:r>
      <w:r>
        <w:t>for</w:t>
      </w:r>
      <w:r>
        <w:rPr>
          <w:spacing w:val="-3"/>
        </w:rPr>
        <w:t xml:space="preserve"> </w:t>
      </w:r>
      <w:r>
        <w:t>proliferation</w:t>
      </w:r>
      <w:r>
        <w:rPr>
          <w:spacing w:val="-5"/>
        </w:rPr>
        <w:t xml:space="preserve"> </w:t>
      </w:r>
      <w:r>
        <w:t>and</w:t>
      </w:r>
      <w:r>
        <w:rPr>
          <w:spacing w:val="-2"/>
        </w:rPr>
        <w:t xml:space="preserve"> </w:t>
      </w:r>
      <w:r>
        <w:t>cytokine</w:t>
      </w:r>
      <w:r>
        <w:rPr>
          <w:spacing w:val="-3"/>
        </w:rPr>
        <w:t xml:space="preserve"> </w:t>
      </w:r>
      <w:r>
        <w:t>synthesis</w:t>
      </w:r>
      <w:r>
        <w:rPr>
          <w:spacing w:val="-4"/>
        </w:rPr>
        <w:t xml:space="preserve"> </w:t>
      </w:r>
      <w:r>
        <w:t>[7].</w:t>
      </w:r>
      <w:r>
        <w:rPr>
          <w:spacing w:val="-9"/>
        </w:rPr>
        <w:t xml:space="preserve"> </w:t>
      </w:r>
      <w:r>
        <w:t>The</w:t>
      </w:r>
      <w:r>
        <w:rPr>
          <w:spacing w:val="-3"/>
        </w:rPr>
        <w:t xml:space="preserve"> </w:t>
      </w:r>
      <w:r>
        <w:t>glycolytic enzyme hexokinase II (HK2) and the glucose transporter GLUT1 are highly ind</w:t>
      </w:r>
      <w:r>
        <w:t>uced during immune activation, emphasizing the metabolic rewiring. Moreover, lactate production, a hallmark of glycolysis, influences immune</w:t>
      </w:r>
    </w:p>
    <w:p w:rsidR="00296D51" w:rsidRDefault="00296D51">
      <w:pPr>
        <w:pStyle w:val="BodyText"/>
        <w:spacing w:line="278" w:lineRule="auto"/>
        <w:sectPr w:rsidR="00296D51" w:rsidSect="00404080">
          <w:headerReference w:type="default" r:id="rId15"/>
          <w:footerReference w:type="default" r:id="rId16"/>
          <w:pgSz w:w="11910" w:h="16840"/>
          <w:pgMar w:top="1440" w:right="1440" w:bottom="1440" w:left="1440" w:header="0" w:footer="754" w:gutter="0"/>
          <w:pgNumType w:start="640"/>
          <w:cols w:space="720"/>
          <w:docGrid w:linePitch="299"/>
        </w:sectPr>
      </w:pPr>
    </w:p>
    <w:p w:rsidR="00296D51" w:rsidRDefault="00D33160">
      <w:pPr>
        <w:pStyle w:val="BodyText"/>
        <w:spacing w:before="80" w:line="278" w:lineRule="auto"/>
        <w:ind w:left="22" w:right="0" w:firstLine="0"/>
        <w:jc w:val="left"/>
      </w:pPr>
      <w:r>
        <w:lastRenderedPageBreak/>
        <w:t xml:space="preserve">responses by modulating the extracellular environment, often contributing to immune suppression within tumor </w:t>
      </w:r>
      <w:r>
        <w:rPr>
          <w:spacing w:val="-2"/>
        </w:rPr>
        <w:t>microenvironments.</w:t>
      </w:r>
    </w:p>
    <w:p w:rsidR="00296D51" w:rsidRDefault="00D33160">
      <w:pPr>
        <w:pStyle w:val="Heading1"/>
        <w:numPr>
          <w:ilvl w:val="1"/>
          <w:numId w:val="1"/>
        </w:numPr>
        <w:tabs>
          <w:tab w:val="left" w:pos="322"/>
        </w:tabs>
        <w:ind w:left="322" w:hanging="300"/>
      </w:pPr>
      <w:r>
        <w:t>Oxidative</w:t>
      </w:r>
      <w:r>
        <w:rPr>
          <w:b w:val="0"/>
          <w:spacing w:val="-13"/>
        </w:rPr>
        <w:t xml:space="preserve"> </w:t>
      </w:r>
      <w:r>
        <w:t>Phosphorylation</w:t>
      </w:r>
      <w:r>
        <w:rPr>
          <w:b w:val="0"/>
          <w:spacing w:val="-10"/>
        </w:rPr>
        <w:t xml:space="preserve"> </w:t>
      </w:r>
      <w:r>
        <w:t>and</w:t>
      </w:r>
      <w:r>
        <w:rPr>
          <w:b w:val="0"/>
          <w:spacing w:val="-9"/>
        </w:rPr>
        <w:t xml:space="preserve"> </w:t>
      </w:r>
      <w:r>
        <w:t>the</w:t>
      </w:r>
      <w:r>
        <w:rPr>
          <w:b w:val="0"/>
          <w:spacing w:val="-10"/>
        </w:rPr>
        <w:t xml:space="preserve"> </w:t>
      </w:r>
      <w:r>
        <w:t>TCA</w:t>
      </w:r>
      <w:r>
        <w:rPr>
          <w:b w:val="0"/>
          <w:spacing w:val="-12"/>
        </w:rPr>
        <w:t xml:space="preserve"> </w:t>
      </w:r>
      <w:r>
        <w:rPr>
          <w:spacing w:val="-4"/>
        </w:rPr>
        <w:t>Cycle</w:t>
      </w:r>
    </w:p>
    <w:p w:rsidR="00296D51" w:rsidRDefault="00D33160">
      <w:pPr>
        <w:pStyle w:val="BodyText"/>
        <w:spacing w:before="195" w:line="278" w:lineRule="auto"/>
        <w:ind w:left="22" w:right="11" w:firstLine="720"/>
      </w:pPr>
      <w:r>
        <w:t xml:space="preserve">OXPHOS, </w:t>
      </w:r>
      <w:r>
        <w:t>coupled with the tricarboxylic acid (TCA) cycle, is the most efficient mechanism for ATP generation. Naïve and memory T cells rely on OXPHOS to maintain longevity and quiescence. Similarly, M2 macrophages utilize oxidative metabolism to support anti-inflam</w:t>
      </w:r>
      <w:r>
        <w:t>matory responses. Importantly, metabolic intermediates</w:t>
      </w:r>
      <w:r>
        <w:rPr>
          <w:spacing w:val="-1"/>
        </w:rPr>
        <w:t xml:space="preserve"> </w:t>
      </w:r>
      <w:r>
        <w:t>from</w:t>
      </w:r>
      <w:r>
        <w:rPr>
          <w:spacing w:val="-3"/>
        </w:rPr>
        <w:t xml:space="preserve"> </w:t>
      </w:r>
      <w:r>
        <w:t>the</w:t>
      </w:r>
      <w:r>
        <w:rPr>
          <w:spacing w:val="-2"/>
        </w:rPr>
        <w:t xml:space="preserve"> </w:t>
      </w:r>
      <w:r>
        <w:t>TCA</w:t>
      </w:r>
      <w:r>
        <w:rPr>
          <w:spacing w:val="-13"/>
        </w:rPr>
        <w:t xml:space="preserve"> </w:t>
      </w:r>
      <w:r>
        <w:t>cycle, such</w:t>
      </w:r>
      <w:r>
        <w:rPr>
          <w:spacing w:val="-1"/>
        </w:rPr>
        <w:t xml:space="preserve"> </w:t>
      </w:r>
      <w:r>
        <w:t>as succinate and fumarate, act as signaling molecules that stabilize HIF- 1α and regulate pro-inflammatory gene expression [8].</w:t>
      </w:r>
    </w:p>
    <w:p w:rsidR="00296D51" w:rsidRDefault="00D33160">
      <w:pPr>
        <w:pStyle w:val="Heading1"/>
        <w:numPr>
          <w:ilvl w:val="1"/>
          <w:numId w:val="1"/>
        </w:numPr>
        <w:tabs>
          <w:tab w:val="left" w:pos="322"/>
        </w:tabs>
        <w:spacing w:before="159"/>
        <w:ind w:left="322" w:hanging="300"/>
      </w:pPr>
      <w:r>
        <w:t>Fatty</w:t>
      </w:r>
      <w:r>
        <w:rPr>
          <w:b w:val="0"/>
          <w:spacing w:val="-15"/>
        </w:rPr>
        <w:t xml:space="preserve"> </w:t>
      </w:r>
      <w:r>
        <w:t>Acid</w:t>
      </w:r>
      <w:r>
        <w:rPr>
          <w:b w:val="0"/>
          <w:spacing w:val="-10"/>
        </w:rPr>
        <w:t xml:space="preserve"> </w:t>
      </w:r>
      <w:r>
        <w:t>Oxidation</w:t>
      </w:r>
      <w:r>
        <w:rPr>
          <w:b w:val="0"/>
          <w:spacing w:val="-7"/>
        </w:rPr>
        <w:t xml:space="preserve"> </w:t>
      </w:r>
      <w:r>
        <w:t>and</w:t>
      </w:r>
      <w:r>
        <w:rPr>
          <w:b w:val="0"/>
          <w:spacing w:val="-6"/>
        </w:rPr>
        <w:t xml:space="preserve"> </w:t>
      </w:r>
      <w:r>
        <w:t>Lipid</w:t>
      </w:r>
      <w:r>
        <w:rPr>
          <w:b w:val="0"/>
          <w:spacing w:val="-6"/>
        </w:rPr>
        <w:t xml:space="preserve"> </w:t>
      </w:r>
      <w:r>
        <w:rPr>
          <w:spacing w:val="-2"/>
        </w:rPr>
        <w:t>Metabolism</w:t>
      </w:r>
    </w:p>
    <w:p w:rsidR="00296D51" w:rsidRDefault="00D33160">
      <w:pPr>
        <w:pStyle w:val="BodyText"/>
        <w:spacing w:before="197" w:line="278" w:lineRule="auto"/>
        <w:ind w:left="22" w:right="15" w:firstLine="720"/>
      </w:pPr>
      <w:r>
        <w:t>Fatty</w:t>
      </w:r>
      <w:r>
        <w:rPr>
          <w:spacing w:val="-4"/>
        </w:rPr>
        <w:t xml:space="preserve"> </w:t>
      </w:r>
      <w:r>
        <w:t>acid oxidation</w:t>
      </w:r>
      <w:r>
        <w:rPr>
          <w:spacing w:val="-2"/>
        </w:rPr>
        <w:t xml:space="preserve"> </w:t>
      </w:r>
      <w:r>
        <w:t>(FAO) is indispensable for long-lived immune populations</w:t>
      </w:r>
      <w:r>
        <w:rPr>
          <w:spacing w:val="-1"/>
        </w:rPr>
        <w:t xml:space="preserve"> </w:t>
      </w:r>
      <w:r>
        <w:t>such</w:t>
      </w:r>
      <w:r>
        <w:rPr>
          <w:spacing w:val="-2"/>
        </w:rPr>
        <w:t xml:space="preserve"> </w:t>
      </w:r>
      <w:r>
        <w:t>as memory</w:t>
      </w:r>
      <w:r>
        <w:rPr>
          <w:spacing w:val="-7"/>
        </w:rPr>
        <w:t xml:space="preserve"> </w:t>
      </w:r>
      <w:r>
        <w:t>T cells and regulatory</w:t>
      </w:r>
      <w:r>
        <w:rPr>
          <w:spacing w:val="-8"/>
        </w:rPr>
        <w:t xml:space="preserve"> </w:t>
      </w:r>
      <w:r>
        <w:t>T cells (</w:t>
      </w:r>
      <w:proofErr w:type="spellStart"/>
      <w:r>
        <w:t>Tregs</w:t>
      </w:r>
      <w:proofErr w:type="spellEnd"/>
      <w:r>
        <w:t>). FAO provides sustained energy</w:t>
      </w:r>
      <w:r>
        <w:rPr>
          <w:spacing w:val="-3"/>
        </w:rPr>
        <w:t xml:space="preserve"> </w:t>
      </w:r>
      <w:r>
        <w:t>and supports cell survival under nutrient-limiting conditions. Lipid metabolism also influences ant</w:t>
      </w:r>
      <w:r>
        <w:t>igen-presenting cell function, where lipid droplet accumulation is associated with altered cytokine production and antigen presentation [9].</w:t>
      </w:r>
    </w:p>
    <w:p w:rsidR="00296D51" w:rsidRDefault="00D33160">
      <w:pPr>
        <w:pStyle w:val="Heading1"/>
        <w:numPr>
          <w:ilvl w:val="1"/>
          <w:numId w:val="1"/>
        </w:numPr>
        <w:tabs>
          <w:tab w:val="left" w:pos="310"/>
        </w:tabs>
        <w:spacing w:before="157"/>
        <w:ind w:left="310" w:hanging="288"/>
      </w:pPr>
      <w:r>
        <w:t>Amino</w:t>
      </w:r>
      <w:r>
        <w:rPr>
          <w:b w:val="0"/>
          <w:spacing w:val="-13"/>
        </w:rPr>
        <w:t xml:space="preserve"> </w:t>
      </w:r>
      <w:r>
        <w:t>Acid</w:t>
      </w:r>
      <w:r>
        <w:rPr>
          <w:b w:val="0"/>
          <w:spacing w:val="-12"/>
        </w:rPr>
        <w:t xml:space="preserve"> </w:t>
      </w:r>
      <w:r>
        <w:rPr>
          <w:spacing w:val="-2"/>
        </w:rPr>
        <w:t>Metabolism</w:t>
      </w:r>
    </w:p>
    <w:p w:rsidR="00296D51" w:rsidRDefault="00D33160">
      <w:pPr>
        <w:pStyle w:val="BodyText"/>
        <w:spacing w:before="197" w:line="278" w:lineRule="auto"/>
        <w:ind w:left="22" w:right="19" w:firstLine="720"/>
      </w:pPr>
      <w:r>
        <w:t xml:space="preserve">Amino acids such as glutamine, arginine, and tryptophan are essential metabolic substrates </w:t>
      </w:r>
      <w:r>
        <w:t xml:space="preserve">for immune regulation. </w:t>
      </w:r>
      <w:proofErr w:type="spellStart"/>
      <w:r>
        <w:t>Glutaminolysis</w:t>
      </w:r>
      <w:proofErr w:type="spellEnd"/>
      <w:r>
        <w:t xml:space="preserve"> supports biosynthesis and replenishes the TCA cycle in proliferating lymphocytes. Arginine</w:t>
      </w:r>
      <w:r>
        <w:rPr>
          <w:spacing w:val="-13"/>
        </w:rPr>
        <w:t xml:space="preserve"> </w:t>
      </w:r>
      <w:r>
        <w:t>availability</w:t>
      </w:r>
      <w:r>
        <w:rPr>
          <w:spacing w:val="-12"/>
        </w:rPr>
        <w:t xml:space="preserve"> </w:t>
      </w:r>
      <w:r>
        <w:t>modulates</w:t>
      </w:r>
      <w:r>
        <w:rPr>
          <w:spacing w:val="-13"/>
        </w:rPr>
        <w:t xml:space="preserve"> </w:t>
      </w:r>
      <w:r>
        <w:t>T</w:t>
      </w:r>
      <w:r>
        <w:rPr>
          <w:spacing w:val="-12"/>
        </w:rPr>
        <w:t xml:space="preserve"> </w:t>
      </w:r>
      <w:r>
        <w:t>cell</w:t>
      </w:r>
      <w:r>
        <w:rPr>
          <w:spacing w:val="-13"/>
        </w:rPr>
        <w:t xml:space="preserve"> </w:t>
      </w:r>
      <w:r>
        <w:t>proliferation</w:t>
      </w:r>
      <w:r>
        <w:rPr>
          <w:spacing w:val="-12"/>
        </w:rPr>
        <w:t xml:space="preserve"> </w:t>
      </w:r>
      <w:r>
        <w:t>and</w:t>
      </w:r>
      <w:r>
        <w:rPr>
          <w:spacing w:val="-10"/>
        </w:rPr>
        <w:t xml:space="preserve"> </w:t>
      </w:r>
      <w:r>
        <w:t>macrophage</w:t>
      </w:r>
      <w:r>
        <w:rPr>
          <w:spacing w:val="-11"/>
        </w:rPr>
        <w:t xml:space="preserve"> </w:t>
      </w:r>
      <w:r>
        <w:t>polarization,</w:t>
      </w:r>
      <w:r>
        <w:rPr>
          <w:spacing w:val="-11"/>
        </w:rPr>
        <w:t xml:space="preserve"> </w:t>
      </w:r>
      <w:r>
        <w:t>while</w:t>
      </w:r>
      <w:r>
        <w:rPr>
          <w:spacing w:val="-11"/>
        </w:rPr>
        <w:t xml:space="preserve"> </w:t>
      </w:r>
      <w:r>
        <w:t>tryptophan</w:t>
      </w:r>
      <w:r>
        <w:rPr>
          <w:spacing w:val="-12"/>
        </w:rPr>
        <w:t xml:space="preserve"> </w:t>
      </w:r>
      <w:r>
        <w:t>catabolism</w:t>
      </w:r>
      <w:r>
        <w:rPr>
          <w:spacing w:val="-13"/>
        </w:rPr>
        <w:t xml:space="preserve"> </w:t>
      </w:r>
      <w:r>
        <w:t>via indoleamine-2,3-dioxyg</w:t>
      </w:r>
      <w:r>
        <w:t>enase (IDO) contributes to immune tolerance in tumors and chronic infections [10].</w:t>
      </w:r>
    </w:p>
    <w:p w:rsidR="00296D51" w:rsidRDefault="00D33160">
      <w:pPr>
        <w:pStyle w:val="Heading1"/>
        <w:numPr>
          <w:ilvl w:val="0"/>
          <w:numId w:val="1"/>
        </w:numPr>
        <w:tabs>
          <w:tab w:val="left" w:pos="322"/>
        </w:tabs>
        <w:ind w:left="322" w:hanging="300"/>
      </w:pPr>
      <w:r>
        <w:t>Regulatory</w:t>
      </w:r>
      <w:r>
        <w:rPr>
          <w:b w:val="0"/>
          <w:spacing w:val="-10"/>
        </w:rPr>
        <w:t xml:space="preserve"> </w:t>
      </w:r>
      <w:r>
        <w:t>Signaling</w:t>
      </w:r>
      <w:r>
        <w:rPr>
          <w:b w:val="0"/>
          <w:spacing w:val="-9"/>
        </w:rPr>
        <w:t xml:space="preserve"> </w:t>
      </w:r>
      <w:r>
        <w:t>Pathways</w:t>
      </w:r>
      <w:r>
        <w:rPr>
          <w:b w:val="0"/>
          <w:spacing w:val="-11"/>
        </w:rPr>
        <w:t xml:space="preserve"> </w:t>
      </w:r>
      <w:r>
        <w:t>Governing</w:t>
      </w:r>
      <w:r>
        <w:rPr>
          <w:b w:val="0"/>
          <w:spacing w:val="-9"/>
        </w:rPr>
        <w:t xml:space="preserve"> </w:t>
      </w:r>
      <w:r>
        <w:rPr>
          <w:spacing w:val="-2"/>
        </w:rPr>
        <w:t>Immunometabolism</w:t>
      </w:r>
    </w:p>
    <w:p w:rsidR="00296D51" w:rsidRDefault="00D33160">
      <w:pPr>
        <w:pStyle w:val="BodyText"/>
        <w:spacing w:before="194" w:line="278" w:lineRule="auto"/>
        <w:ind w:left="22" w:firstLine="720"/>
      </w:pPr>
      <w:r>
        <w:t>Immunometabolism</w:t>
      </w:r>
      <w:r>
        <w:rPr>
          <w:spacing w:val="-7"/>
        </w:rPr>
        <w:t xml:space="preserve"> </w:t>
      </w:r>
      <w:r>
        <w:t>is</w:t>
      </w:r>
      <w:r>
        <w:rPr>
          <w:spacing w:val="-6"/>
        </w:rPr>
        <w:t xml:space="preserve"> </w:t>
      </w:r>
      <w:r>
        <w:t>orchestrated</w:t>
      </w:r>
      <w:r>
        <w:rPr>
          <w:spacing w:val="-4"/>
        </w:rPr>
        <w:t xml:space="preserve"> </w:t>
      </w:r>
      <w:r>
        <w:t>by</w:t>
      </w:r>
      <w:r>
        <w:rPr>
          <w:spacing w:val="-9"/>
        </w:rPr>
        <w:t xml:space="preserve"> </w:t>
      </w:r>
      <w:r>
        <w:t>nutrient-sensing</w:t>
      </w:r>
      <w:r>
        <w:rPr>
          <w:spacing w:val="-7"/>
        </w:rPr>
        <w:t xml:space="preserve"> </w:t>
      </w:r>
      <w:r>
        <w:t>pathways</w:t>
      </w:r>
      <w:r>
        <w:rPr>
          <w:spacing w:val="-6"/>
        </w:rPr>
        <w:t xml:space="preserve"> </w:t>
      </w:r>
      <w:r>
        <w:t>that</w:t>
      </w:r>
      <w:r>
        <w:rPr>
          <w:spacing w:val="-6"/>
        </w:rPr>
        <w:t xml:space="preserve"> </w:t>
      </w:r>
      <w:r>
        <w:t>integrate</w:t>
      </w:r>
      <w:r>
        <w:rPr>
          <w:spacing w:val="-5"/>
        </w:rPr>
        <w:t xml:space="preserve"> </w:t>
      </w:r>
      <w:r>
        <w:t>environmental</w:t>
      </w:r>
      <w:r>
        <w:rPr>
          <w:spacing w:val="-6"/>
        </w:rPr>
        <w:t xml:space="preserve"> </w:t>
      </w:r>
      <w:r>
        <w:t>cues</w:t>
      </w:r>
      <w:r>
        <w:rPr>
          <w:spacing w:val="-4"/>
        </w:rPr>
        <w:t xml:space="preserve"> </w:t>
      </w:r>
      <w:r>
        <w:t xml:space="preserve">with intracellular </w:t>
      </w:r>
      <w:r>
        <w:t>responses. Among the most studied regulators are:</w:t>
      </w:r>
    </w:p>
    <w:p w:rsidR="00296D51" w:rsidRDefault="00D33160">
      <w:pPr>
        <w:pStyle w:val="Heading1"/>
        <w:numPr>
          <w:ilvl w:val="1"/>
          <w:numId w:val="1"/>
        </w:numPr>
        <w:tabs>
          <w:tab w:val="left" w:pos="322"/>
        </w:tabs>
        <w:ind w:left="322" w:hanging="300"/>
      </w:pPr>
      <w:r>
        <w:t>mTOR</w:t>
      </w:r>
      <w:r>
        <w:rPr>
          <w:b w:val="0"/>
          <w:spacing w:val="-12"/>
        </w:rPr>
        <w:t xml:space="preserve"> </w:t>
      </w:r>
      <w:r>
        <w:rPr>
          <w:spacing w:val="-2"/>
        </w:rPr>
        <w:t>Pathway</w:t>
      </w:r>
    </w:p>
    <w:p w:rsidR="00296D51" w:rsidRDefault="00D33160">
      <w:pPr>
        <w:pStyle w:val="BodyText"/>
        <w:spacing w:before="198" w:line="278" w:lineRule="auto"/>
        <w:ind w:left="22" w:right="20" w:firstLine="720"/>
      </w:pPr>
      <w:r>
        <w:t>The mechanistic target of rapamycin (mTOR) functions as a central metabolic regulator, integrating growth factor signaling, nutrient availability, and energy status. In T cells, mTORC1 promotes</w:t>
      </w:r>
      <w:r>
        <w:t xml:space="preserve"> glycolysis and effector</w:t>
      </w:r>
      <w:r>
        <w:rPr>
          <w:spacing w:val="-2"/>
        </w:rPr>
        <w:t xml:space="preserve"> </w:t>
      </w:r>
      <w:r>
        <w:t>differentiation,</w:t>
      </w:r>
      <w:r>
        <w:rPr>
          <w:spacing w:val="-1"/>
        </w:rPr>
        <w:t xml:space="preserve"> </w:t>
      </w:r>
      <w:r>
        <w:t>while</w:t>
      </w:r>
      <w:r>
        <w:rPr>
          <w:spacing w:val="-1"/>
        </w:rPr>
        <w:t xml:space="preserve"> </w:t>
      </w:r>
      <w:r>
        <w:t>mTORC2</w:t>
      </w:r>
      <w:r>
        <w:rPr>
          <w:spacing w:val="-1"/>
        </w:rPr>
        <w:t xml:space="preserve"> </w:t>
      </w:r>
      <w:r>
        <w:t>supports</w:t>
      </w:r>
      <w:r>
        <w:rPr>
          <w:spacing w:val="-3"/>
        </w:rPr>
        <w:t xml:space="preserve"> </w:t>
      </w:r>
      <w:r>
        <w:t>lipid metabolism</w:t>
      </w:r>
      <w:r>
        <w:rPr>
          <w:spacing w:val="-6"/>
        </w:rPr>
        <w:t xml:space="preserve"> </w:t>
      </w:r>
      <w:r>
        <w:t>and</w:t>
      </w:r>
      <w:r>
        <w:rPr>
          <w:spacing w:val="-1"/>
        </w:rPr>
        <w:t xml:space="preserve"> </w:t>
      </w:r>
      <w:r>
        <w:t>survival</w:t>
      </w:r>
      <w:r>
        <w:rPr>
          <w:spacing w:val="-3"/>
        </w:rPr>
        <w:t xml:space="preserve"> </w:t>
      </w:r>
      <w:r>
        <w:t>[11].</w:t>
      </w:r>
      <w:r>
        <w:rPr>
          <w:spacing w:val="-4"/>
        </w:rPr>
        <w:t xml:space="preserve"> </w:t>
      </w:r>
      <w:r>
        <w:t>Pharmacological</w:t>
      </w:r>
      <w:r>
        <w:rPr>
          <w:spacing w:val="-3"/>
        </w:rPr>
        <w:t xml:space="preserve"> </w:t>
      </w:r>
      <w:r>
        <w:t>inhibition of</w:t>
      </w:r>
      <w:r>
        <w:rPr>
          <w:spacing w:val="-13"/>
        </w:rPr>
        <w:t xml:space="preserve"> </w:t>
      </w:r>
      <w:r>
        <w:t>mTOR</w:t>
      </w:r>
      <w:r>
        <w:rPr>
          <w:spacing w:val="-11"/>
        </w:rPr>
        <w:t xml:space="preserve"> </w:t>
      </w:r>
      <w:r>
        <w:t>with</w:t>
      </w:r>
      <w:r>
        <w:rPr>
          <w:spacing w:val="-12"/>
        </w:rPr>
        <w:t xml:space="preserve"> </w:t>
      </w:r>
      <w:r>
        <w:t>rapamycin</w:t>
      </w:r>
      <w:r>
        <w:rPr>
          <w:spacing w:val="-13"/>
        </w:rPr>
        <w:t xml:space="preserve"> </w:t>
      </w:r>
      <w:r>
        <w:t>enhances</w:t>
      </w:r>
      <w:r>
        <w:rPr>
          <w:spacing w:val="-12"/>
        </w:rPr>
        <w:t xml:space="preserve"> </w:t>
      </w:r>
      <w:proofErr w:type="spellStart"/>
      <w:r>
        <w:t>Treg</w:t>
      </w:r>
      <w:proofErr w:type="spellEnd"/>
      <w:r>
        <w:rPr>
          <w:spacing w:val="-13"/>
        </w:rPr>
        <w:t xml:space="preserve"> </w:t>
      </w:r>
      <w:r>
        <w:t>differentiation,</w:t>
      </w:r>
      <w:r>
        <w:rPr>
          <w:spacing w:val="-11"/>
        </w:rPr>
        <w:t xml:space="preserve"> </w:t>
      </w:r>
      <w:r>
        <w:t>demonstrating</w:t>
      </w:r>
      <w:r>
        <w:rPr>
          <w:spacing w:val="-13"/>
        </w:rPr>
        <w:t xml:space="preserve"> </w:t>
      </w:r>
      <w:r>
        <w:t>the</w:t>
      </w:r>
      <w:r>
        <w:rPr>
          <w:spacing w:val="-11"/>
        </w:rPr>
        <w:t xml:space="preserve"> </w:t>
      </w:r>
      <w:r>
        <w:t>bidirectional</w:t>
      </w:r>
      <w:r>
        <w:rPr>
          <w:spacing w:val="-12"/>
        </w:rPr>
        <w:t xml:space="preserve"> </w:t>
      </w:r>
      <w:r>
        <w:t>link</w:t>
      </w:r>
      <w:r>
        <w:rPr>
          <w:spacing w:val="-13"/>
        </w:rPr>
        <w:t xml:space="preserve"> </w:t>
      </w:r>
      <w:r>
        <w:t>between</w:t>
      </w:r>
      <w:r>
        <w:rPr>
          <w:spacing w:val="-11"/>
        </w:rPr>
        <w:t xml:space="preserve"> </w:t>
      </w:r>
      <w:r>
        <w:t>metabolism and immune phenotyp</w:t>
      </w:r>
      <w:r>
        <w:t>es.</w:t>
      </w:r>
    </w:p>
    <w:p w:rsidR="00296D51" w:rsidRDefault="00D33160">
      <w:pPr>
        <w:pStyle w:val="Heading1"/>
        <w:numPr>
          <w:ilvl w:val="1"/>
          <w:numId w:val="1"/>
        </w:numPr>
        <w:tabs>
          <w:tab w:val="left" w:pos="311"/>
        </w:tabs>
        <w:spacing w:before="156"/>
        <w:ind w:left="311" w:hanging="288"/>
      </w:pPr>
      <w:r>
        <w:t>AMPK</w:t>
      </w:r>
      <w:r>
        <w:rPr>
          <w:b w:val="0"/>
          <w:spacing w:val="-5"/>
        </w:rPr>
        <w:t xml:space="preserve"> </w:t>
      </w:r>
      <w:r>
        <w:rPr>
          <w:spacing w:val="-2"/>
        </w:rPr>
        <w:t>Pathway</w:t>
      </w:r>
    </w:p>
    <w:p w:rsidR="00296D51" w:rsidRDefault="00D33160">
      <w:pPr>
        <w:pStyle w:val="BodyText"/>
        <w:spacing w:before="197" w:line="278" w:lineRule="auto"/>
        <w:ind w:left="23" w:right="16" w:firstLine="720"/>
      </w:pPr>
      <w:r>
        <w:t>AMP-activated</w:t>
      </w:r>
      <w:r>
        <w:rPr>
          <w:spacing w:val="-7"/>
        </w:rPr>
        <w:t xml:space="preserve"> </w:t>
      </w:r>
      <w:r>
        <w:t>protein</w:t>
      </w:r>
      <w:r>
        <w:rPr>
          <w:spacing w:val="-7"/>
        </w:rPr>
        <w:t xml:space="preserve"> </w:t>
      </w:r>
      <w:r>
        <w:t>kinase</w:t>
      </w:r>
      <w:r>
        <w:rPr>
          <w:spacing w:val="-6"/>
        </w:rPr>
        <w:t xml:space="preserve"> </w:t>
      </w:r>
      <w:r>
        <w:t>(AMPK)</w:t>
      </w:r>
      <w:r>
        <w:rPr>
          <w:spacing w:val="-7"/>
        </w:rPr>
        <w:t xml:space="preserve"> </w:t>
      </w:r>
      <w:r>
        <w:t>acts</w:t>
      </w:r>
      <w:r>
        <w:rPr>
          <w:spacing w:val="-9"/>
        </w:rPr>
        <w:t xml:space="preserve"> </w:t>
      </w:r>
      <w:r>
        <w:t>as</w:t>
      </w:r>
      <w:r>
        <w:rPr>
          <w:spacing w:val="-9"/>
        </w:rPr>
        <w:t xml:space="preserve"> </w:t>
      </w:r>
      <w:r>
        <w:t>a</w:t>
      </w:r>
      <w:r>
        <w:rPr>
          <w:spacing w:val="-6"/>
        </w:rPr>
        <w:t xml:space="preserve"> </w:t>
      </w:r>
      <w:r>
        <w:t>metabolic</w:t>
      </w:r>
      <w:r>
        <w:rPr>
          <w:spacing w:val="-7"/>
        </w:rPr>
        <w:t xml:space="preserve"> </w:t>
      </w:r>
      <w:r>
        <w:t>checkpoint</w:t>
      </w:r>
      <w:r>
        <w:rPr>
          <w:spacing w:val="-8"/>
        </w:rPr>
        <w:t xml:space="preserve"> </w:t>
      </w:r>
      <w:r>
        <w:t>that</w:t>
      </w:r>
      <w:r>
        <w:rPr>
          <w:spacing w:val="-8"/>
        </w:rPr>
        <w:t xml:space="preserve"> </w:t>
      </w:r>
      <w:r>
        <w:t>promotes</w:t>
      </w:r>
      <w:r>
        <w:rPr>
          <w:spacing w:val="-9"/>
        </w:rPr>
        <w:t xml:space="preserve"> </w:t>
      </w:r>
      <w:r>
        <w:t>catabolic</w:t>
      </w:r>
      <w:r>
        <w:rPr>
          <w:spacing w:val="-8"/>
        </w:rPr>
        <w:t xml:space="preserve"> </w:t>
      </w:r>
      <w:r>
        <w:t>pathways under energy</w:t>
      </w:r>
      <w:r>
        <w:rPr>
          <w:spacing w:val="-1"/>
        </w:rPr>
        <w:t xml:space="preserve"> </w:t>
      </w:r>
      <w:r>
        <w:t>stress. By</w:t>
      </w:r>
      <w:r>
        <w:rPr>
          <w:spacing w:val="-3"/>
        </w:rPr>
        <w:t xml:space="preserve"> </w:t>
      </w:r>
      <w:r>
        <w:t>enhancing</w:t>
      </w:r>
      <w:r>
        <w:rPr>
          <w:spacing w:val="-1"/>
        </w:rPr>
        <w:t xml:space="preserve"> </w:t>
      </w:r>
      <w:r>
        <w:t>FAO and mitochondrial biogenesis,</w:t>
      </w:r>
      <w:r>
        <w:rPr>
          <w:spacing w:val="-8"/>
        </w:rPr>
        <w:t xml:space="preserve"> </w:t>
      </w:r>
      <w:r>
        <w:t>AMPK supports</w:t>
      </w:r>
      <w:r>
        <w:rPr>
          <w:spacing w:val="-2"/>
        </w:rPr>
        <w:t xml:space="preserve"> </w:t>
      </w:r>
      <w:proofErr w:type="spellStart"/>
      <w:r>
        <w:t>Treg</w:t>
      </w:r>
      <w:proofErr w:type="spellEnd"/>
      <w:r>
        <w:rPr>
          <w:spacing w:val="-1"/>
        </w:rPr>
        <w:t xml:space="preserve"> </w:t>
      </w:r>
      <w:r>
        <w:t>and memory</w:t>
      </w:r>
      <w:r>
        <w:rPr>
          <w:spacing w:val="-5"/>
        </w:rPr>
        <w:t xml:space="preserve"> </w:t>
      </w:r>
      <w:r>
        <w:t>T</w:t>
      </w:r>
      <w:r>
        <w:rPr>
          <w:spacing w:val="-2"/>
        </w:rPr>
        <w:t xml:space="preserve"> </w:t>
      </w:r>
      <w:r>
        <w:t xml:space="preserve">cell development. Furthermore, AMPK </w:t>
      </w:r>
      <w:r>
        <w:t>activation restrains excessive inflammatory responses by inhibiting NF-</w:t>
      </w:r>
      <w:proofErr w:type="spellStart"/>
      <w:r>
        <w:t>κB</w:t>
      </w:r>
      <w:proofErr w:type="spellEnd"/>
      <w:r>
        <w:t xml:space="preserve"> and mTOR signaling [12].</w:t>
      </w:r>
    </w:p>
    <w:p w:rsidR="00296D51" w:rsidRDefault="00D33160">
      <w:pPr>
        <w:pStyle w:val="Heading1"/>
        <w:numPr>
          <w:ilvl w:val="1"/>
          <w:numId w:val="1"/>
        </w:numPr>
        <w:tabs>
          <w:tab w:val="left" w:pos="323"/>
        </w:tabs>
        <w:ind w:left="323" w:hanging="300"/>
      </w:pPr>
      <w:r>
        <w:t>HIF-1α</w:t>
      </w:r>
      <w:r>
        <w:rPr>
          <w:b w:val="0"/>
          <w:spacing w:val="-7"/>
        </w:rPr>
        <w:t xml:space="preserve"> </w:t>
      </w:r>
      <w:r>
        <w:t>and</w:t>
      </w:r>
      <w:r>
        <w:rPr>
          <w:b w:val="0"/>
          <w:spacing w:val="-6"/>
        </w:rPr>
        <w:t xml:space="preserve"> </w:t>
      </w:r>
      <w:r>
        <w:t>Hypoxia</w:t>
      </w:r>
      <w:r>
        <w:rPr>
          <w:b w:val="0"/>
          <w:spacing w:val="-4"/>
        </w:rPr>
        <w:t xml:space="preserve"> </w:t>
      </w:r>
      <w:r>
        <w:rPr>
          <w:spacing w:val="-2"/>
        </w:rPr>
        <w:t>Pathways</w:t>
      </w:r>
    </w:p>
    <w:p w:rsidR="00296D51" w:rsidRDefault="00D33160">
      <w:pPr>
        <w:pStyle w:val="BodyText"/>
        <w:spacing w:before="195" w:line="278" w:lineRule="auto"/>
        <w:ind w:left="23" w:right="20" w:firstLine="720"/>
      </w:pPr>
      <w:r>
        <w:t>Hypoxia-inducible factor 1-alpha (HIF-1α) is a transcription factor stabilized under hypoxic and glycolytic</w:t>
      </w:r>
      <w:r>
        <w:rPr>
          <w:spacing w:val="-4"/>
        </w:rPr>
        <w:t xml:space="preserve"> </w:t>
      </w:r>
      <w:r>
        <w:t>conditions.</w:t>
      </w:r>
      <w:r>
        <w:rPr>
          <w:spacing w:val="-5"/>
        </w:rPr>
        <w:t xml:space="preserve"> </w:t>
      </w:r>
      <w:r>
        <w:t>In</w:t>
      </w:r>
      <w:r>
        <w:rPr>
          <w:spacing w:val="-4"/>
        </w:rPr>
        <w:t xml:space="preserve"> </w:t>
      </w:r>
      <w:r>
        <w:t>immune</w:t>
      </w:r>
      <w:r>
        <w:rPr>
          <w:spacing w:val="-4"/>
        </w:rPr>
        <w:t xml:space="preserve"> </w:t>
      </w:r>
      <w:r>
        <w:t>cells,</w:t>
      </w:r>
      <w:r>
        <w:rPr>
          <w:spacing w:val="-3"/>
        </w:rPr>
        <w:t xml:space="preserve"> </w:t>
      </w:r>
      <w:r>
        <w:t>HIF-1α</w:t>
      </w:r>
      <w:r>
        <w:rPr>
          <w:spacing w:val="-7"/>
        </w:rPr>
        <w:t xml:space="preserve"> </w:t>
      </w:r>
      <w:r>
        <w:t>drives</w:t>
      </w:r>
      <w:r>
        <w:rPr>
          <w:spacing w:val="-4"/>
        </w:rPr>
        <w:t xml:space="preserve"> </w:t>
      </w:r>
      <w:r>
        <w:t>glycolytic</w:t>
      </w:r>
      <w:r>
        <w:rPr>
          <w:spacing w:val="-5"/>
        </w:rPr>
        <w:t xml:space="preserve"> </w:t>
      </w:r>
      <w:r>
        <w:t>reprogramming</w:t>
      </w:r>
      <w:r>
        <w:rPr>
          <w:spacing w:val="-7"/>
        </w:rPr>
        <w:t xml:space="preserve"> </w:t>
      </w:r>
      <w:r>
        <w:t>and</w:t>
      </w:r>
      <w:r>
        <w:rPr>
          <w:spacing w:val="-4"/>
        </w:rPr>
        <w:t xml:space="preserve"> </w:t>
      </w:r>
      <w:r>
        <w:t>regulates</w:t>
      </w:r>
      <w:r>
        <w:rPr>
          <w:spacing w:val="-6"/>
        </w:rPr>
        <w:t xml:space="preserve"> </w:t>
      </w:r>
      <w:r>
        <w:t>the</w:t>
      </w:r>
      <w:r>
        <w:rPr>
          <w:spacing w:val="-5"/>
        </w:rPr>
        <w:t xml:space="preserve"> </w:t>
      </w:r>
      <w:r>
        <w:t xml:space="preserve">differentiation of pro-inflammatory Th17 cells over </w:t>
      </w:r>
      <w:proofErr w:type="spellStart"/>
      <w:r>
        <w:t>Tregs</w:t>
      </w:r>
      <w:proofErr w:type="spellEnd"/>
      <w:r>
        <w:t xml:space="preserve">. This balance is critical in autoimmunity and chronic inflammation </w:t>
      </w:r>
      <w:r>
        <w:rPr>
          <w:spacing w:val="-2"/>
        </w:rPr>
        <w:t>[13].</w:t>
      </w:r>
    </w:p>
    <w:p w:rsidR="00296D51" w:rsidRDefault="00D33160">
      <w:pPr>
        <w:pStyle w:val="Heading1"/>
        <w:numPr>
          <w:ilvl w:val="1"/>
          <w:numId w:val="1"/>
        </w:numPr>
        <w:tabs>
          <w:tab w:val="left" w:pos="323"/>
        </w:tabs>
        <w:spacing w:before="159"/>
        <w:ind w:left="323" w:hanging="300"/>
      </w:pPr>
      <w:r>
        <w:t>c-</w:t>
      </w:r>
      <w:proofErr w:type="spellStart"/>
      <w:r>
        <w:t>Myc</w:t>
      </w:r>
      <w:proofErr w:type="spellEnd"/>
      <w:r>
        <w:rPr>
          <w:b w:val="0"/>
          <w:spacing w:val="-5"/>
        </w:rPr>
        <w:t xml:space="preserve"> </w:t>
      </w:r>
      <w:r>
        <w:t>and</w:t>
      </w:r>
      <w:r>
        <w:rPr>
          <w:b w:val="0"/>
          <w:spacing w:val="-5"/>
        </w:rPr>
        <w:t xml:space="preserve"> </w:t>
      </w:r>
      <w:r>
        <w:t>Other</w:t>
      </w:r>
      <w:r>
        <w:rPr>
          <w:b w:val="0"/>
          <w:spacing w:val="-8"/>
        </w:rPr>
        <w:t xml:space="preserve"> </w:t>
      </w:r>
      <w:r>
        <w:rPr>
          <w:spacing w:val="-2"/>
        </w:rPr>
        <w:t>Regulators</w:t>
      </w:r>
    </w:p>
    <w:p w:rsidR="00296D51" w:rsidRDefault="00D33160">
      <w:pPr>
        <w:pStyle w:val="BodyText"/>
        <w:spacing w:before="197" w:line="278" w:lineRule="auto"/>
        <w:ind w:left="23" w:firstLine="720"/>
      </w:pPr>
      <w:r>
        <w:t>The proto-oncogene c-</w:t>
      </w:r>
      <w:proofErr w:type="spellStart"/>
      <w:r>
        <w:t>Myc</w:t>
      </w:r>
      <w:proofErr w:type="spellEnd"/>
      <w:r>
        <w:t xml:space="preserve"> </w:t>
      </w:r>
      <w:r>
        <w:t xml:space="preserve">regulates both glycolysis and </w:t>
      </w:r>
      <w:proofErr w:type="spellStart"/>
      <w:r>
        <w:t>glutaminolysis</w:t>
      </w:r>
      <w:proofErr w:type="spellEnd"/>
      <w:r>
        <w:t xml:space="preserve">, supporting the biosynthetic demands of proliferating lymphocytes. Other key regulators include </w:t>
      </w:r>
      <w:proofErr w:type="spellStart"/>
      <w:r>
        <w:t>sirtuins</w:t>
      </w:r>
      <w:proofErr w:type="spellEnd"/>
      <w:r>
        <w:t>, which link NAD+ metabolism to epigenetic control, and peroxisome proliferator-activated receptors (PPARs)</w:t>
      </w:r>
      <w:r>
        <w:t>, which govern lipid metabolism in macrophages and dendritic cells [14].</w:t>
      </w:r>
    </w:p>
    <w:p w:rsidR="00296D51" w:rsidRDefault="00296D51">
      <w:pPr>
        <w:pStyle w:val="BodyText"/>
        <w:spacing w:line="278" w:lineRule="auto"/>
        <w:sectPr w:rsidR="00296D51" w:rsidSect="00404080">
          <w:pgSz w:w="11910" w:h="16840"/>
          <w:pgMar w:top="1440" w:right="1440" w:bottom="1440" w:left="1440" w:header="0" w:footer="754" w:gutter="0"/>
          <w:cols w:space="720"/>
          <w:docGrid w:linePitch="299"/>
        </w:sectPr>
      </w:pPr>
    </w:p>
    <w:p w:rsidR="00296D51" w:rsidRDefault="00D33160">
      <w:pPr>
        <w:pStyle w:val="Heading1"/>
        <w:numPr>
          <w:ilvl w:val="0"/>
          <w:numId w:val="1"/>
        </w:numPr>
        <w:tabs>
          <w:tab w:val="left" w:pos="322"/>
        </w:tabs>
        <w:spacing w:before="80"/>
        <w:ind w:left="322" w:hanging="300"/>
      </w:pPr>
      <w:r>
        <w:lastRenderedPageBreak/>
        <w:t>Immunometabolism</w:t>
      </w:r>
      <w:r>
        <w:rPr>
          <w:b w:val="0"/>
          <w:spacing w:val="-12"/>
        </w:rPr>
        <w:t xml:space="preserve"> </w:t>
      </w:r>
      <w:r>
        <w:t>in</w:t>
      </w:r>
      <w:r>
        <w:rPr>
          <w:b w:val="0"/>
          <w:spacing w:val="-9"/>
        </w:rPr>
        <w:t xml:space="preserve"> </w:t>
      </w:r>
      <w:r>
        <w:t>Innate</w:t>
      </w:r>
      <w:r>
        <w:rPr>
          <w:b w:val="0"/>
          <w:spacing w:val="-9"/>
        </w:rPr>
        <w:t xml:space="preserve"> </w:t>
      </w:r>
      <w:r>
        <w:rPr>
          <w:spacing w:val="-2"/>
        </w:rPr>
        <w:t>Immunity</w:t>
      </w:r>
    </w:p>
    <w:p w:rsidR="00296D51" w:rsidRDefault="00D33160">
      <w:pPr>
        <w:pStyle w:val="BodyText"/>
        <w:spacing w:before="197" w:line="278" w:lineRule="auto"/>
        <w:ind w:left="23" w:right="20" w:firstLine="720"/>
      </w:pPr>
      <w:r>
        <w:t>Innate immune cells represent the first line of defense and rely heavily</w:t>
      </w:r>
      <w:r>
        <w:rPr>
          <w:spacing w:val="-1"/>
        </w:rPr>
        <w:t xml:space="preserve"> </w:t>
      </w:r>
      <w:r>
        <w:t>on metabolic reprogramming to dictate their functional s</w:t>
      </w:r>
      <w:r>
        <w:t>tates.</w:t>
      </w:r>
    </w:p>
    <w:p w:rsidR="00296D51" w:rsidRDefault="00D33160">
      <w:pPr>
        <w:pStyle w:val="Heading1"/>
        <w:numPr>
          <w:ilvl w:val="1"/>
          <w:numId w:val="1"/>
        </w:numPr>
        <w:tabs>
          <w:tab w:val="left" w:pos="321"/>
        </w:tabs>
        <w:spacing w:before="158"/>
        <w:ind w:left="321" w:hanging="298"/>
      </w:pPr>
      <w:r>
        <w:rPr>
          <w:spacing w:val="-2"/>
        </w:rPr>
        <w:t>Macrophages</w:t>
      </w:r>
    </w:p>
    <w:p w:rsidR="00296D51" w:rsidRDefault="00D33160">
      <w:pPr>
        <w:pStyle w:val="BodyText"/>
        <w:spacing w:before="197" w:line="278" w:lineRule="auto"/>
        <w:ind w:left="23" w:right="19" w:firstLine="720"/>
      </w:pPr>
      <w:r>
        <w:t>Macrophages</w:t>
      </w:r>
      <w:r>
        <w:rPr>
          <w:spacing w:val="-1"/>
        </w:rPr>
        <w:t xml:space="preserve"> </w:t>
      </w:r>
      <w:r>
        <w:t>undergo polarization</w:t>
      </w:r>
      <w:r>
        <w:rPr>
          <w:spacing w:val="-1"/>
        </w:rPr>
        <w:t xml:space="preserve"> </w:t>
      </w:r>
      <w:r>
        <w:t>into pro-inflammatory</w:t>
      </w:r>
      <w:r>
        <w:rPr>
          <w:spacing w:val="-4"/>
        </w:rPr>
        <w:t xml:space="preserve"> </w:t>
      </w:r>
      <w:r>
        <w:t>(M1) or anti-inflammatory</w:t>
      </w:r>
      <w:r>
        <w:rPr>
          <w:spacing w:val="-4"/>
        </w:rPr>
        <w:t xml:space="preserve"> </w:t>
      </w:r>
      <w:r>
        <w:t>(M2) phenotypes, each</w:t>
      </w:r>
      <w:r>
        <w:rPr>
          <w:spacing w:val="-4"/>
        </w:rPr>
        <w:t xml:space="preserve"> </w:t>
      </w:r>
      <w:r>
        <w:t>with</w:t>
      </w:r>
      <w:r>
        <w:rPr>
          <w:spacing w:val="-5"/>
        </w:rPr>
        <w:t xml:space="preserve"> </w:t>
      </w:r>
      <w:r>
        <w:t>distinct</w:t>
      </w:r>
      <w:r>
        <w:rPr>
          <w:spacing w:val="-3"/>
        </w:rPr>
        <w:t xml:space="preserve"> </w:t>
      </w:r>
      <w:r>
        <w:t>metabolic</w:t>
      </w:r>
      <w:r>
        <w:rPr>
          <w:spacing w:val="-4"/>
        </w:rPr>
        <w:t xml:space="preserve"> </w:t>
      </w:r>
      <w:r>
        <w:t>programs.</w:t>
      </w:r>
      <w:r>
        <w:rPr>
          <w:spacing w:val="-4"/>
        </w:rPr>
        <w:t xml:space="preserve"> </w:t>
      </w:r>
      <w:r>
        <w:t>M1</w:t>
      </w:r>
      <w:r>
        <w:rPr>
          <w:spacing w:val="-4"/>
        </w:rPr>
        <w:t xml:space="preserve"> </w:t>
      </w:r>
      <w:r>
        <w:t>macrophages</w:t>
      </w:r>
      <w:r>
        <w:rPr>
          <w:spacing w:val="-5"/>
        </w:rPr>
        <w:t xml:space="preserve"> </w:t>
      </w:r>
      <w:r>
        <w:t>are</w:t>
      </w:r>
      <w:r>
        <w:rPr>
          <w:spacing w:val="-4"/>
        </w:rPr>
        <w:t xml:space="preserve"> </w:t>
      </w:r>
      <w:r>
        <w:t>highly</w:t>
      </w:r>
      <w:r>
        <w:rPr>
          <w:spacing w:val="-8"/>
        </w:rPr>
        <w:t xml:space="preserve"> </w:t>
      </w:r>
      <w:r>
        <w:t>glycolytic,</w:t>
      </w:r>
      <w:r>
        <w:rPr>
          <w:spacing w:val="-4"/>
        </w:rPr>
        <w:t xml:space="preserve"> </w:t>
      </w:r>
      <w:r>
        <w:t>accumulate</w:t>
      </w:r>
      <w:r>
        <w:rPr>
          <w:spacing w:val="-2"/>
        </w:rPr>
        <w:t xml:space="preserve"> </w:t>
      </w:r>
      <w:r>
        <w:t>succinate,</w:t>
      </w:r>
      <w:r>
        <w:rPr>
          <w:spacing w:val="-4"/>
        </w:rPr>
        <w:t xml:space="preserve"> </w:t>
      </w:r>
      <w:r>
        <w:t>and</w:t>
      </w:r>
      <w:r>
        <w:rPr>
          <w:spacing w:val="-4"/>
        </w:rPr>
        <w:t xml:space="preserve"> </w:t>
      </w:r>
      <w:r>
        <w:t>release reactive oxygen species (ROS</w:t>
      </w:r>
      <w:r>
        <w:t>) to promote pathogen clearance. In contrast, M2 macrophages utilize FAO and OXPHOS to support tissue repair and resolution of inflammation [15].</w:t>
      </w:r>
    </w:p>
    <w:p w:rsidR="00296D51" w:rsidRDefault="00D33160">
      <w:pPr>
        <w:pStyle w:val="Heading1"/>
        <w:numPr>
          <w:ilvl w:val="1"/>
          <w:numId w:val="1"/>
        </w:numPr>
        <w:tabs>
          <w:tab w:val="left" w:pos="323"/>
        </w:tabs>
        <w:ind w:left="323" w:hanging="300"/>
      </w:pPr>
      <w:r>
        <w:t>Dendritic</w:t>
      </w:r>
      <w:r>
        <w:rPr>
          <w:b w:val="0"/>
          <w:spacing w:val="-13"/>
        </w:rPr>
        <w:t xml:space="preserve"> </w:t>
      </w:r>
      <w:r>
        <w:rPr>
          <w:spacing w:val="-2"/>
        </w:rPr>
        <w:t>Cells</w:t>
      </w:r>
    </w:p>
    <w:p w:rsidR="00296D51" w:rsidRDefault="00D33160">
      <w:pPr>
        <w:pStyle w:val="BodyText"/>
        <w:spacing w:before="194" w:line="278" w:lineRule="auto"/>
        <w:ind w:left="23" w:firstLine="720"/>
      </w:pPr>
      <w:r>
        <w:t>Activated dendritic cells shift toward glycolysis to fuel antigen processing and presentation.</w:t>
      </w:r>
      <w:r>
        <w:t xml:space="preserve"> However, tolerogenic dendritic cells maintain oxidative metabolism, emphasizing the role of metabolic signatures in dictating immunostimulatory versus tolerogenic outcomes [16].</w:t>
      </w:r>
    </w:p>
    <w:p w:rsidR="00296D51" w:rsidRDefault="00D33160">
      <w:pPr>
        <w:pStyle w:val="Heading1"/>
        <w:numPr>
          <w:ilvl w:val="1"/>
          <w:numId w:val="1"/>
        </w:numPr>
        <w:tabs>
          <w:tab w:val="left" w:pos="323"/>
        </w:tabs>
        <w:ind w:left="323" w:hanging="300"/>
      </w:pPr>
      <w:r>
        <w:t>Natural</w:t>
      </w:r>
      <w:r>
        <w:rPr>
          <w:b w:val="0"/>
          <w:spacing w:val="-9"/>
        </w:rPr>
        <w:t xml:space="preserve"> </w:t>
      </w:r>
      <w:r>
        <w:t>Killer</w:t>
      </w:r>
      <w:r>
        <w:rPr>
          <w:b w:val="0"/>
          <w:spacing w:val="-7"/>
        </w:rPr>
        <w:t xml:space="preserve"> </w:t>
      </w:r>
      <w:r>
        <w:t>(NK)</w:t>
      </w:r>
      <w:r>
        <w:rPr>
          <w:b w:val="0"/>
          <w:spacing w:val="-4"/>
        </w:rPr>
        <w:t xml:space="preserve"> </w:t>
      </w:r>
      <w:r>
        <w:rPr>
          <w:spacing w:val="-4"/>
        </w:rPr>
        <w:t>Cells</w:t>
      </w:r>
    </w:p>
    <w:p w:rsidR="00296D51" w:rsidRDefault="00D33160">
      <w:pPr>
        <w:pStyle w:val="BodyText"/>
        <w:spacing w:before="197" w:line="278" w:lineRule="auto"/>
        <w:ind w:left="23" w:right="19" w:firstLine="719"/>
      </w:pPr>
      <w:r>
        <w:t xml:space="preserve">NK cell cytotoxicity is tightly linked to metabolic state. Upon activation, NK cells rapidly upregulate </w:t>
      </w:r>
      <w:r>
        <w:rPr>
          <w:spacing w:val="-2"/>
        </w:rPr>
        <w:t>glycolysis</w:t>
      </w:r>
      <w:r>
        <w:rPr>
          <w:spacing w:val="-4"/>
        </w:rPr>
        <w:t xml:space="preserve"> </w:t>
      </w:r>
      <w:r>
        <w:rPr>
          <w:spacing w:val="-2"/>
        </w:rPr>
        <w:t>and OXPHOS, driven</w:t>
      </w:r>
      <w:r>
        <w:rPr>
          <w:spacing w:val="-4"/>
        </w:rPr>
        <w:t xml:space="preserve"> </w:t>
      </w:r>
      <w:r>
        <w:rPr>
          <w:spacing w:val="-2"/>
        </w:rPr>
        <w:t>by</w:t>
      </w:r>
      <w:r>
        <w:rPr>
          <w:spacing w:val="-4"/>
        </w:rPr>
        <w:t xml:space="preserve"> </w:t>
      </w:r>
      <w:r>
        <w:rPr>
          <w:spacing w:val="-2"/>
        </w:rPr>
        <w:t>mTOR</w:t>
      </w:r>
      <w:r>
        <w:rPr>
          <w:spacing w:val="-4"/>
        </w:rPr>
        <w:t xml:space="preserve"> </w:t>
      </w:r>
      <w:r>
        <w:rPr>
          <w:spacing w:val="-2"/>
        </w:rPr>
        <w:t>signaling. Dysregulation</w:t>
      </w:r>
      <w:r>
        <w:rPr>
          <w:spacing w:val="-4"/>
        </w:rPr>
        <w:t xml:space="preserve"> </w:t>
      </w:r>
      <w:r>
        <w:rPr>
          <w:spacing w:val="-2"/>
        </w:rPr>
        <w:t>of</w:t>
      </w:r>
      <w:r>
        <w:rPr>
          <w:spacing w:val="-5"/>
        </w:rPr>
        <w:t xml:space="preserve"> </w:t>
      </w:r>
      <w:r>
        <w:rPr>
          <w:spacing w:val="-2"/>
        </w:rPr>
        <w:t>NK</w:t>
      </w:r>
      <w:r>
        <w:rPr>
          <w:spacing w:val="-3"/>
        </w:rPr>
        <w:t xml:space="preserve"> </w:t>
      </w:r>
      <w:r>
        <w:rPr>
          <w:spacing w:val="-2"/>
        </w:rPr>
        <w:t>cell metabolism is</w:t>
      </w:r>
      <w:r>
        <w:rPr>
          <w:spacing w:val="-4"/>
        </w:rPr>
        <w:t xml:space="preserve"> </w:t>
      </w:r>
      <w:r>
        <w:rPr>
          <w:spacing w:val="-2"/>
        </w:rPr>
        <w:t>implicated in</w:t>
      </w:r>
      <w:r>
        <w:rPr>
          <w:spacing w:val="-4"/>
        </w:rPr>
        <w:t xml:space="preserve"> </w:t>
      </w:r>
      <w:r>
        <w:rPr>
          <w:spacing w:val="-2"/>
        </w:rPr>
        <w:t xml:space="preserve">cancer </w:t>
      </w:r>
      <w:r>
        <w:t>immune evasion [17].</w:t>
      </w:r>
    </w:p>
    <w:p w:rsidR="00296D51" w:rsidRDefault="00D33160">
      <w:pPr>
        <w:pStyle w:val="Heading1"/>
        <w:numPr>
          <w:ilvl w:val="0"/>
          <w:numId w:val="1"/>
        </w:numPr>
        <w:tabs>
          <w:tab w:val="left" w:pos="323"/>
        </w:tabs>
        <w:spacing w:before="158"/>
        <w:ind w:left="323" w:hanging="300"/>
      </w:pPr>
      <w:r>
        <w:rPr>
          <w:spacing w:val="-2"/>
        </w:rPr>
        <w:t>Immunometabolism</w:t>
      </w:r>
      <w:r>
        <w:rPr>
          <w:b w:val="0"/>
          <w:spacing w:val="5"/>
        </w:rPr>
        <w:t xml:space="preserve"> </w:t>
      </w:r>
      <w:r>
        <w:rPr>
          <w:spacing w:val="-2"/>
        </w:rPr>
        <w:t>in</w:t>
      </w:r>
      <w:r>
        <w:rPr>
          <w:b w:val="0"/>
          <w:spacing w:val="-5"/>
        </w:rPr>
        <w:t xml:space="preserve"> </w:t>
      </w:r>
      <w:r>
        <w:rPr>
          <w:spacing w:val="-2"/>
        </w:rPr>
        <w:t>Adaptive</w:t>
      </w:r>
      <w:r>
        <w:rPr>
          <w:b w:val="0"/>
          <w:spacing w:val="9"/>
        </w:rPr>
        <w:t xml:space="preserve"> </w:t>
      </w:r>
      <w:r>
        <w:rPr>
          <w:spacing w:val="-2"/>
        </w:rPr>
        <w:t>Immunity</w:t>
      </w:r>
    </w:p>
    <w:p w:rsidR="00296D51" w:rsidRDefault="00D33160">
      <w:pPr>
        <w:pStyle w:val="BodyText"/>
        <w:spacing w:before="197" w:line="278" w:lineRule="auto"/>
        <w:ind w:left="22" w:firstLine="720"/>
      </w:pPr>
      <w:r>
        <w:t>Adaptive immune cells, particularly T and B lymphocytes, are profoundly shaped by their metabolic environments,</w:t>
      </w:r>
      <w:r>
        <w:rPr>
          <w:spacing w:val="-13"/>
        </w:rPr>
        <w:t xml:space="preserve"> </w:t>
      </w:r>
      <w:r>
        <w:t>with</w:t>
      </w:r>
      <w:r>
        <w:rPr>
          <w:spacing w:val="-12"/>
        </w:rPr>
        <w:t xml:space="preserve"> </w:t>
      </w:r>
      <w:r>
        <w:t>each</w:t>
      </w:r>
      <w:r>
        <w:rPr>
          <w:spacing w:val="-13"/>
        </w:rPr>
        <w:t xml:space="preserve"> </w:t>
      </w:r>
      <w:r>
        <w:t>differentiation</w:t>
      </w:r>
      <w:r>
        <w:rPr>
          <w:spacing w:val="-12"/>
        </w:rPr>
        <w:t xml:space="preserve"> </w:t>
      </w:r>
      <w:r>
        <w:t>state</w:t>
      </w:r>
      <w:r>
        <w:rPr>
          <w:spacing w:val="-13"/>
        </w:rPr>
        <w:t xml:space="preserve"> </w:t>
      </w:r>
      <w:r>
        <w:t>exhibiting</w:t>
      </w:r>
      <w:r>
        <w:rPr>
          <w:spacing w:val="-12"/>
        </w:rPr>
        <w:t xml:space="preserve"> </w:t>
      </w:r>
      <w:r>
        <w:t>a</w:t>
      </w:r>
      <w:r>
        <w:rPr>
          <w:spacing w:val="-13"/>
        </w:rPr>
        <w:t xml:space="preserve"> </w:t>
      </w:r>
      <w:r>
        <w:t>distinct</w:t>
      </w:r>
      <w:r>
        <w:rPr>
          <w:spacing w:val="-12"/>
        </w:rPr>
        <w:t xml:space="preserve"> </w:t>
      </w:r>
      <w:r>
        <w:t>metabolic</w:t>
      </w:r>
      <w:r>
        <w:rPr>
          <w:spacing w:val="-13"/>
        </w:rPr>
        <w:t xml:space="preserve"> </w:t>
      </w:r>
      <w:r>
        <w:t>signature.</w:t>
      </w:r>
      <w:r>
        <w:rPr>
          <w:spacing w:val="-12"/>
        </w:rPr>
        <w:t xml:space="preserve"> </w:t>
      </w:r>
      <w:r>
        <w:t>Upon</w:t>
      </w:r>
      <w:r>
        <w:rPr>
          <w:spacing w:val="-13"/>
        </w:rPr>
        <w:t xml:space="preserve"> </w:t>
      </w:r>
      <w:r>
        <w:t>antigenic</w:t>
      </w:r>
      <w:r>
        <w:rPr>
          <w:spacing w:val="-12"/>
        </w:rPr>
        <w:t xml:space="preserve"> </w:t>
      </w:r>
      <w:r>
        <w:t>stimulation, naïve</w:t>
      </w:r>
      <w:r>
        <w:rPr>
          <w:spacing w:val="-4"/>
        </w:rPr>
        <w:t xml:space="preserve"> </w:t>
      </w:r>
      <w:r>
        <w:t>T cells undergo a</w:t>
      </w:r>
      <w:r>
        <w:rPr>
          <w:spacing w:val="-1"/>
        </w:rPr>
        <w:t xml:space="preserve"> </w:t>
      </w:r>
      <w:r>
        <w:t>dramatic metabolic shift to support</w:t>
      </w:r>
      <w:r>
        <w:rPr>
          <w:spacing w:val="-2"/>
        </w:rPr>
        <w:t xml:space="preserve"> </w:t>
      </w:r>
      <w:r>
        <w:t>rapid proliferation and effector functions. Glycolysis is upregulated despite oxygen sufficiency, a phenomenon akin to the Warburg effect, to provide biosynthetic precursors for nucleotide, amino acid, and lipid synthes</w:t>
      </w:r>
      <w:r>
        <w:t>is [18]. Effector CD4⁺ T helper cells, such as Th1 and Th17 subsets, are primarily glycolytic, enabling them to sustain high rates of cytokine production. In contrast, regulatory</w:t>
      </w:r>
      <w:r>
        <w:rPr>
          <w:spacing w:val="-2"/>
        </w:rPr>
        <w:t xml:space="preserve"> </w:t>
      </w:r>
      <w:r>
        <w:t>T cells (</w:t>
      </w:r>
      <w:proofErr w:type="spellStart"/>
      <w:r>
        <w:t>Tregs</w:t>
      </w:r>
      <w:proofErr w:type="spellEnd"/>
      <w:r>
        <w:t>) rely heavily on fatty acid oxidation (FAO) and oxidative phos</w:t>
      </w:r>
      <w:r>
        <w:t>phorylation (OXPHOS) to maintain suppressive function and stability [19].</w:t>
      </w:r>
    </w:p>
    <w:p w:rsidR="00296D51" w:rsidRDefault="00D33160">
      <w:pPr>
        <w:pStyle w:val="BodyText"/>
        <w:spacing w:before="158" w:line="278" w:lineRule="auto"/>
        <w:ind w:left="22" w:right="15" w:firstLine="720"/>
      </w:pPr>
      <w:r>
        <w:t>CD8⁺</w:t>
      </w:r>
      <w:r>
        <w:rPr>
          <w:spacing w:val="-8"/>
        </w:rPr>
        <w:t xml:space="preserve"> </w:t>
      </w:r>
      <w:r>
        <w:t>cytotoxic</w:t>
      </w:r>
      <w:r>
        <w:rPr>
          <w:spacing w:val="-10"/>
        </w:rPr>
        <w:t xml:space="preserve"> </w:t>
      </w:r>
      <w:r>
        <w:t>T</w:t>
      </w:r>
      <w:r>
        <w:rPr>
          <w:spacing w:val="-8"/>
        </w:rPr>
        <w:t xml:space="preserve"> </w:t>
      </w:r>
      <w:r>
        <w:t>lymphocytes</w:t>
      </w:r>
      <w:r>
        <w:rPr>
          <w:spacing w:val="-9"/>
        </w:rPr>
        <w:t xml:space="preserve"> </w:t>
      </w:r>
      <w:r>
        <w:t>(CTLs)</w:t>
      </w:r>
      <w:r>
        <w:rPr>
          <w:spacing w:val="-8"/>
        </w:rPr>
        <w:t xml:space="preserve"> </w:t>
      </w:r>
      <w:r>
        <w:t>also</w:t>
      </w:r>
      <w:r>
        <w:rPr>
          <w:spacing w:val="-8"/>
        </w:rPr>
        <w:t xml:space="preserve"> </w:t>
      </w:r>
      <w:r>
        <w:t>undergo</w:t>
      </w:r>
      <w:r>
        <w:rPr>
          <w:spacing w:val="-8"/>
        </w:rPr>
        <w:t xml:space="preserve"> </w:t>
      </w:r>
      <w:r>
        <w:t>extensive</w:t>
      </w:r>
      <w:r>
        <w:rPr>
          <w:spacing w:val="-6"/>
        </w:rPr>
        <w:t xml:space="preserve"> </w:t>
      </w:r>
      <w:r>
        <w:t>metabolic</w:t>
      </w:r>
      <w:r>
        <w:rPr>
          <w:spacing w:val="-8"/>
        </w:rPr>
        <w:t xml:space="preserve"> </w:t>
      </w:r>
      <w:r>
        <w:t>remodeling.</w:t>
      </w:r>
      <w:r>
        <w:rPr>
          <w:spacing w:val="-8"/>
        </w:rPr>
        <w:t xml:space="preserve"> </w:t>
      </w:r>
      <w:r>
        <w:t>During</w:t>
      </w:r>
      <w:r>
        <w:rPr>
          <w:spacing w:val="-8"/>
        </w:rPr>
        <w:t xml:space="preserve"> </w:t>
      </w:r>
      <w:r>
        <w:t>activation, they rely on glycolysis for clonal expansion and effector functions. However, memo</w:t>
      </w:r>
      <w:r>
        <w:t>ry CD8⁺ T cells revert to mitochondrial metabolism and FAO to ensure longevity and rapid recall responses. The metabolic dichotomy between effector and memory cells underscores the plasticity of T cell bioenergetics [20]. Furthermore, amino acid metabolism</w:t>
      </w:r>
      <w:r>
        <w:rPr>
          <w:spacing w:val="-3"/>
        </w:rPr>
        <w:t xml:space="preserve"> </w:t>
      </w:r>
      <w:r>
        <w:t>plays critical roles in adaptive immunity. For instance, glutamine is required for proliferating</w:t>
      </w:r>
      <w:r>
        <w:rPr>
          <w:spacing w:val="-3"/>
        </w:rPr>
        <w:t xml:space="preserve"> </w:t>
      </w:r>
      <w:r>
        <w:t>T cells to fuel nucleotide biosynthesis, while tryptophan metabolism via the kynurenine pathway exerts immunosuppressive effects, particularly in tumor and ch</w:t>
      </w:r>
      <w:r>
        <w:t>ronic infection contexts [21]. B cells also exhibit metabolic</w:t>
      </w:r>
      <w:r>
        <w:rPr>
          <w:spacing w:val="-6"/>
        </w:rPr>
        <w:t xml:space="preserve"> </w:t>
      </w:r>
      <w:r>
        <w:t>heterogeneity</w:t>
      </w:r>
      <w:r>
        <w:rPr>
          <w:spacing w:val="-10"/>
        </w:rPr>
        <w:t xml:space="preserve"> </w:t>
      </w:r>
      <w:r>
        <w:t>depending</w:t>
      </w:r>
      <w:r>
        <w:rPr>
          <w:spacing w:val="-8"/>
        </w:rPr>
        <w:t xml:space="preserve"> </w:t>
      </w:r>
      <w:r>
        <w:t>on</w:t>
      </w:r>
      <w:r>
        <w:rPr>
          <w:spacing w:val="-8"/>
        </w:rPr>
        <w:t xml:space="preserve"> </w:t>
      </w:r>
      <w:r>
        <w:t>their</w:t>
      </w:r>
      <w:r>
        <w:rPr>
          <w:spacing w:val="-6"/>
        </w:rPr>
        <w:t xml:space="preserve"> </w:t>
      </w:r>
      <w:r>
        <w:t>activation</w:t>
      </w:r>
      <w:r>
        <w:rPr>
          <w:spacing w:val="-6"/>
        </w:rPr>
        <w:t xml:space="preserve"> </w:t>
      </w:r>
      <w:r>
        <w:t>state.</w:t>
      </w:r>
      <w:r>
        <w:rPr>
          <w:spacing w:val="-5"/>
        </w:rPr>
        <w:t xml:space="preserve"> </w:t>
      </w:r>
      <w:r>
        <w:t>Resting</w:t>
      </w:r>
      <w:r>
        <w:rPr>
          <w:spacing w:val="-8"/>
        </w:rPr>
        <w:t xml:space="preserve"> </w:t>
      </w:r>
      <w:r>
        <w:t>B</w:t>
      </w:r>
      <w:r>
        <w:rPr>
          <w:spacing w:val="-5"/>
        </w:rPr>
        <w:t xml:space="preserve"> </w:t>
      </w:r>
      <w:r>
        <w:t>cells</w:t>
      </w:r>
      <w:r>
        <w:rPr>
          <w:spacing w:val="-5"/>
        </w:rPr>
        <w:t xml:space="preserve"> </w:t>
      </w:r>
      <w:r>
        <w:t>maintain</w:t>
      </w:r>
      <w:r>
        <w:rPr>
          <w:spacing w:val="-8"/>
        </w:rPr>
        <w:t xml:space="preserve"> </w:t>
      </w:r>
      <w:r>
        <w:t>basal</w:t>
      </w:r>
      <w:r>
        <w:rPr>
          <w:spacing w:val="-5"/>
        </w:rPr>
        <w:t xml:space="preserve"> </w:t>
      </w:r>
      <w:r>
        <w:t>oxidative</w:t>
      </w:r>
      <w:r>
        <w:rPr>
          <w:spacing w:val="-5"/>
        </w:rPr>
        <w:t xml:space="preserve"> </w:t>
      </w:r>
      <w:r>
        <w:t xml:space="preserve">metabolism, whereas germinal center B cells adopt glycolysis to support rapid proliferation and </w:t>
      </w:r>
      <w:r>
        <w:t>antibody</w:t>
      </w:r>
      <w:r>
        <w:rPr>
          <w:spacing w:val="-1"/>
        </w:rPr>
        <w:t xml:space="preserve"> </w:t>
      </w:r>
      <w:r>
        <w:t>production. Plasma cells depend on robust mitochondrial activity to sustain immunoglobulin synthesis, whereas regulatory B cells (</w:t>
      </w:r>
      <w:proofErr w:type="spellStart"/>
      <w:r>
        <w:t>Bregs</w:t>
      </w:r>
      <w:proofErr w:type="spellEnd"/>
      <w:r>
        <w:t>) show reliance on oxidative metabolism for immunosuppressive cytokine production [22].</w:t>
      </w:r>
    </w:p>
    <w:p w:rsidR="00296D51" w:rsidRDefault="00D33160">
      <w:pPr>
        <w:pStyle w:val="Heading1"/>
        <w:numPr>
          <w:ilvl w:val="0"/>
          <w:numId w:val="1"/>
        </w:numPr>
        <w:tabs>
          <w:tab w:val="left" w:pos="322"/>
        </w:tabs>
        <w:spacing w:before="154"/>
        <w:ind w:left="322" w:hanging="300"/>
      </w:pPr>
      <w:r>
        <w:t>Systemic</w:t>
      </w:r>
      <w:r>
        <w:rPr>
          <w:b w:val="0"/>
          <w:spacing w:val="-8"/>
        </w:rPr>
        <w:t xml:space="preserve"> </w:t>
      </w:r>
      <w:r>
        <w:t>Metabolism</w:t>
      </w:r>
      <w:r>
        <w:rPr>
          <w:b w:val="0"/>
          <w:spacing w:val="-12"/>
        </w:rPr>
        <w:t xml:space="preserve"> </w:t>
      </w:r>
      <w:r>
        <w:t>and</w:t>
      </w:r>
      <w:r>
        <w:rPr>
          <w:b w:val="0"/>
          <w:spacing w:val="-7"/>
        </w:rPr>
        <w:t xml:space="preserve"> </w:t>
      </w:r>
      <w:r>
        <w:t>Immune</w:t>
      </w:r>
      <w:r>
        <w:rPr>
          <w:b w:val="0"/>
          <w:spacing w:val="-8"/>
        </w:rPr>
        <w:t xml:space="preserve"> </w:t>
      </w:r>
      <w:r>
        <w:rPr>
          <w:spacing w:val="-2"/>
        </w:rPr>
        <w:t>Responses</w:t>
      </w:r>
    </w:p>
    <w:p w:rsidR="00296D51" w:rsidRDefault="00D33160" w:rsidP="00404080">
      <w:pPr>
        <w:pStyle w:val="BodyText"/>
        <w:spacing w:before="197" w:line="278" w:lineRule="auto"/>
        <w:ind w:left="22" w:firstLine="720"/>
      </w:pPr>
      <w:r>
        <w:t>Beyond intrinsic cellular metabolism, systemic metabolic states exert profound influence on immunity. Nutrient</w:t>
      </w:r>
      <w:r>
        <w:rPr>
          <w:spacing w:val="-10"/>
        </w:rPr>
        <w:t xml:space="preserve"> </w:t>
      </w:r>
      <w:r>
        <w:t>availability,</w:t>
      </w:r>
      <w:r>
        <w:rPr>
          <w:spacing w:val="-7"/>
        </w:rPr>
        <w:t xml:space="preserve"> </w:t>
      </w:r>
      <w:r>
        <w:t>hormonal</w:t>
      </w:r>
      <w:r>
        <w:rPr>
          <w:spacing w:val="-10"/>
        </w:rPr>
        <w:t xml:space="preserve"> </w:t>
      </w:r>
      <w:r>
        <w:t>signals,</w:t>
      </w:r>
      <w:r>
        <w:rPr>
          <w:spacing w:val="-9"/>
        </w:rPr>
        <w:t xml:space="preserve"> </w:t>
      </w:r>
      <w:r>
        <w:t>and</w:t>
      </w:r>
      <w:r>
        <w:rPr>
          <w:spacing w:val="-9"/>
        </w:rPr>
        <w:t xml:space="preserve"> </w:t>
      </w:r>
      <w:r>
        <w:t>tissue</w:t>
      </w:r>
      <w:r>
        <w:rPr>
          <w:spacing w:val="-7"/>
        </w:rPr>
        <w:t xml:space="preserve"> </w:t>
      </w:r>
      <w:r>
        <w:t>microenvironments</w:t>
      </w:r>
      <w:r>
        <w:rPr>
          <w:spacing w:val="-11"/>
        </w:rPr>
        <w:t xml:space="preserve"> </w:t>
      </w:r>
      <w:r>
        <w:t>dictate</w:t>
      </w:r>
      <w:r>
        <w:rPr>
          <w:spacing w:val="-7"/>
        </w:rPr>
        <w:t xml:space="preserve"> </w:t>
      </w:r>
      <w:r>
        <w:t>immune</w:t>
      </w:r>
      <w:r>
        <w:rPr>
          <w:spacing w:val="-9"/>
        </w:rPr>
        <w:t xml:space="preserve"> </w:t>
      </w:r>
      <w:r>
        <w:t>cell</w:t>
      </w:r>
      <w:r>
        <w:rPr>
          <w:spacing w:val="-8"/>
        </w:rPr>
        <w:t xml:space="preserve"> </w:t>
      </w:r>
      <w:r>
        <w:t>behavior.</w:t>
      </w:r>
      <w:r>
        <w:rPr>
          <w:spacing w:val="-9"/>
        </w:rPr>
        <w:t xml:space="preserve"> </w:t>
      </w:r>
      <w:r>
        <w:t>For</w:t>
      </w:r>
      <w:r>
        <w:rPr>
          <w:spacing w:val="-9"/>
        </w:rPr>
        <w:t xml:space="preserve"> </w:t>
      </w:r>
      <w:r>
        <w:t>instance, obesity-induced metabol</w:t>
      </w:r>
      <w:r>
        <w:t>ic</w:t>
      </w:r>
      <w:r>
        <w:rPr>
          <w:spacing w:val="-1"/>
        </w:rPr>
        <w:t xml:space="preserve"> </w:t>
      </w:r>
      <w:r>
        <w:t>syndrome</w:t>
      </w:r>
      <w:r>
        <w:rPr>
          <w:spacing w:val="-1"/>
        </w:rPr>
        <w:t xml:space="preserve"> </w:t>
      </w:r>
      <w:r>
        <w:t>leads</w:t>
      </w:r>
      <w:r>
        <w:rPr>
          <w:spacing w:val="-2"/>
        </w:rPr>
        <w:t xml:space="preserve"> </w:t>
      </w:r>
      <w:r>
        <w:t>to chronic</w:t>
      </w:r>
      <w:r>
        <w:rPr>
          <w:spacing w:val="-1"/>
        </w:rPr>
        <w:t xml:space="preserve"> </w:t>
      </w:r>
      <w:r>
        <w:t>low-grade</w:t>
      </w:r>
      <w:r>
        <w:rPr>
          <w:spacing w:val="-1"/>
        </w:rPr>
        <w:t xml:space="preserve"> </w:t>
      </w:r>
      <w:r>
        <w:t>inflammation</w:t>
      </w:r>
      <w:r>
        <w:rPr>
          <w:spacing w:val="-3"/>
        </w:rPr>
        <w:t xml:space="preserve"> </w:t>
      </w:r>
      <w:r>
        <w:t>driven</w:t>
      </w:r>
      <w:r>
        <w:rPr>
          <w:spacing w:val="-3"/>
        </w:rPr>
        <w:t xml:space="preserve"> </w:t>
      </w:r>
      <w:r>
        <w:t>by</w:t>
      </w:r>
      <w:r>
        <w:rPr>
          <w:spacing w:val="-3"/>
        </w:rPr>
        <w:t xml:space="preserve"> </w:t>
      </w:r>
      <w:r>
        <w:t>macrophage</w:t>
      </w:r>
      <w:r>
        <w:rPr>
          <w:spacing w:val="-1"/>
        </w:rPr>
        <w:t xml:space="preserve"> </w:t>
      </w:r>
      <w:r>
        <w:t>infiltration of</w:t>
      </w:r>
      <w:r>
        <w:rPr>
          <w:spacing w:val="-6"/>
        </w:rPr>
        <w:t xml:space="preserve"> </w:t>
      </w:r>
      <w:r>
        <w:t>adipose</w:t>
      </w:r>
      <w:r>
        <w:rPr>
          <w:spacing w:val="-4"/>
        </w:rPr>
        <w:t xml:space="preserve"> </w:t>
      </w:r>
      <w:r>
        <w:t>tissue</w:t>
      </w:r>
      <w:r>
        <w:rPr>
          <w:spacing w:val="-4"/>
        </w:rPr>
        <w:t xml:space="preserve"> </w:t>
      </w:r>
      <w:r>
        <w:t>and</w:t>
      </w:r>
      <w:r>
        <w:rPr>
          <w:spacing w:val="-3"/>
        </w:rPr>
        <w:t xml:space="preserve"> </w:t>
      </w:r>
      <w:r>
        <w:t>increased</w:t>
      </w:r>
      <w:r>
        <w:rPr>
          <w:spacing w:val="-3"/>
        </w:rPr>
        <w:t xml:space="preserve"> </w:t>
      </w:r>
      <w:r>
        <w:t>production</w:t>
      </w:r>
      <w:r>
        <w:rPr>
          <w:spacing w:val="-6"/>
        </w:rPr>
        <w:t xml:space="preserve"> </w:t>
      </w:r>
      <w:r>
        <w:t>of</w:t>
      </w:r>
      <w:r>
        <w:rPr>
          <w:spacing w:val="-6"/>
        </w:rPr>
        <w:t xml:space="preserve"> </w:t>
      </w:r>
      <w:r>
        <w:t>pro-inflammatory</w:t>
      </w:r>
      <w:r>
        <w:rPr>
          <w:spacing w:val="-7"/>
        </w:rPr>
        <w:t xml:space="preserve"> </w:t>
      </w:r>
      <w:r>
        <w:t>cytokines</w:t>
      </w:r>
      <w:r>
        <w:rPr>
          <w:spacing w:val="-5"/>
        </w:rPr>
        <w:t xml:space="preserve"> </w:t>
      </w:r>
      <w:r>
        <w:t>such</w:t>
      </w:r>
      <w:r>
        <w:rPr>
          <w:spacing w:val="-6"/>
        </w:rPr>
        <w:t xml:space="preserve"> </w:t>
      </w:r>
      <w:r>
        <w:t>as</w:t>
      </w:r>
      <w:r>
        <w:rPr>
          <w:spacing w:val="-7"/>
        </w:rPr>
        <w:t xml:space="preserve"> </w:t>
      </w:r>
      <w:r>
        <w:t>TNF-α</w:t>
      </w:r>
      <w:r>
        <w:rPr>
          <w:spacing w:val="-6"/>
        </w:rPr>
        <w:t xml:space="preserve"> </w:t>
      </w:r>
      <w:r>
        <w:t>and</w:t>
      </w:r>
      <w:r>
        <w:rPr>
          <w:spacing w:val="-3"/>
        </w:rPr>
        <w:t xml:space="preserve"> </w:t>
      </w:r>
      <w:r>
        <w:t>IL-6</w:t>
      </w:r>
      <w:r>
        <w:rPr>
          <w:spacing w:val="-3"/>
        </w:rPr>
        <w:t xml:space="preserve"> </w:t>
      </w:r>
      <w:r>
        <w:t>[23].</w:t>
      </w:r>
      <w:r>
        <w:rPr>
          <w:spacing w:val="-4"/>
        </w:rPr>
        <w:t xml:space="preserve"> </w:t>
      </w:r>
      <w:r>
        <w:t xml:space="preserve">Elevated circulating lipids and glucose contribute to immune </w:t>
      </w:r>
      <w:r>
        <w:t xml:space="preserve">dysregulation, often impairing adaptive immune responses while promoting innate immune activation. The liver and adipose tissue are major </w:t>
      </w:r>
      <w:proofErr w:type="spellStart"/>
      <w:r>
        <w:t>immunometabolic</w:t>
      </w:r>
      <w:proofErr w:type="spellEnd"/>
      <w:r>
        <w:t xml:space="preserve"> hubs, integrating systemic energy metabolism</w:t>
      </w:r>
      <w:r>
        <w:rPr>
          <w:spacing w:val="-1"/>
        </w:rPr>
        <w:t xml:space="preserve"> </w:t>
      </w:r>
      <w:r>
        <w:t xml:space="preserve">with inflammatory signaling. Hepatic immune </w:t>
      </w:r>
      <w:r>
        <w:lastRenderedPageBreak/>
        <w:t>cells are exp</w:t>
      </w:r>
      <w:r>
        <w:t>osed to high fluxes of lipids and metabolites, shaping their polarization toward pro-inflammatory states during steatosis and</w:t>
      </w:r>
      <w:r w:rsidR="00404080">
        <w:t xml:space="preserve"> </w:t>
      </w:r>
      <w:r>
        <w:t>non-alcoholic fatty liver disease (NAFLD). Similarly, skeletal muscle metabolism during exercise exerts anti- in</w:t>
      </w:r>
      <w:r>
        <w:t>flammatory effects by releasing myokines and enhancing fatty acid utilization by immune cells [24].</w:t>
      </w:r>
    </w:p>
    <w:p w:rsidR="00296D51" w:rsidRDefault="00D33160">
      <w:pPr>
        <w:pStyle w:val="BodyText"/>
        <w:spacing w:before="160" w:line="278" w:lineRule="auto"/>
        <w:ind w:left="23" w:right="19" w:firstLine="720"/>
      </w:pPr>
      <w:r>
        <w:t>The microbiome also plays a central role in systemic immunometabolism. Short-chain fatty acids (SCFAs)</w:t>
      </w:r>
      <w:r>
        <w:rPr>
          <w:spacing w:val="-3"/>
        </w:rPr>
        <w:t xml:space="preserve"> </w:t>
      </w:r>
      <w:r>
        <w:t>such</w:t>
      </w:r>
      <w:r>
        <w:rPr>
          <w:spacing w:val="-5"/>
        </w:rPr>
        <w:t xml:space="preserve"> </w:t>
      </w:r>
      <w:r>
        <w:t>as</w:t>
      </w:r>
      <w:r>
        <w:rPr>
          <w:spacing w:val="-5"/>
        </w:rPr>
        <w:t xml:space="preserve"> </w:t>
      </w:r>
      <w:r>
        <w:t>acetate,</w:t>
      </w:r>
      <w:r>
        <w:rPr>
          <w:spacing w:val="-4"/>
        </w:rPr>
        <w:t xml:space="preserve"> </w:t>
      </w:r>
      <w:r>
        <w:t>butyrate,</w:t>
      </w:r>
      <w:r>
        <w:rPr>
          <w:spacing w:val="-3"/>
        </w:rPr>
        <w:t xml:space="preserve"> </w:t>
      </w:r>
      <w:r>
        <w:t>and</w:t>
      </w:r>
      <w:r>
        <w:rPr>
          <w:spacing w:val="-3"/>
        </w:rPr>
        <w:t xml:space="preserve"> </w:t>
      </w:r>
      <w:r>
        <w:t>propionate,</w:t>
      </w:r>
      <w:r>
        <w:rPr>
          <w:spacing w:val="-4"/>
        </w:rPr>
        <w:t xml:space="preserve"> </w:t>
      </w:r>
      <w:r>
        <w:t>produced</w:t>
      </w:r>
      <w:r>
        <w:rPr>
          <w:spacing w:val="-5"/>
        </w:rPr>
        <w:t xml:space="preserve"> </w:t>
      </w:r>
      <w:r>
        <w:t>b</w:t>
      </w:r>
      <w:r>
        <w:t>y</w:t>
      </w:r>
      <w:r>
        <w:rPr>
          <w:spacing w:val="-5"/>
        </w:rPr>
        <w:t xml:space="preserve"> </w:t>
      </w:r>
      <w:r>
        <w:t>microbial</w:t>
      </w:r>
      <w:r>
        <w:rPr>
          <w:spacing w:val="-4"/>
        </w:rPr>
        <w:t xml:space="preserve"> </w:t>
      </w:r>
      <w:r>
        <w:t>fermentation</w:t>
      </w:r>
      <w:r>
        <w:rPr>
          <w:spacing w:val="-5"/>
        </w:rPr>
        <w:t xml:space="preserve"> </w:t>
      </w:r>
      <w:r>
        <w:t>of</w:t>
      </w:r>
      <w:r>
        <w:rPr>
          <w:spacing w:val="-6"/>
        </w:rPr>
        <w:t xml:space="preserve"> </w:t>
      </w:r>
      <w:r>
        <w:t>dietary</w:t>
      </w:r>
      <w:r>
        <w:rPr>
          <w:spacing w:val="-8"/>
        </w:rPr>
        <w:t xml:space="preserve"> </w:t>
      </w:r>
      <w:r>
        <w:t>fibers,</w:t>
      </w:r>
      <w:r>
        <w:rPr>
          <w:spacing w:val="-3"/>
        </w:rPr>
        <w:t xml:space="preserve"> </w:t>
      </w:r>
      <w:r>
        <w:t xml:space="preserve">regulate immune homeostasis by promoting </w:t>
      </w:r>
      <w:proofErr w:type="spellStart"/>
      <w:r>
        <w:t>Treg</w:t>
      </w:r>
      <w:proofErr w:type="spellEnd"/>
      <w:r>
        <w:t xml:space="preserve"> differentiation and enhancing epithelial barrier integrity. Dysbiosis- induced</w:t>
      </w:r>
      <w:r>
        <w:rPr>
          <w:spacing w:val="-5"/>
        </w:rPr>
        <w:t xml:space="preserve"> </w:t>
      </w:r>
      <w:r>
        <w:t>alterations</w:t>
      </w:r>
      <w:r>
        <w:rPr>
          <w:spacing w:val="-7"/>
        </w:rPr>
        <w:t xml:space="preserve"> </w:t>
      </w:r>
      <w:r>
        <w:t>in</w:t>
      </w:r>
      <w:r>
        <w:rPr>
          <w:spacing w:val="-5"/>
        </w:rPr>
        <w:t xml:space="preserve"> </w:t>
      </w:r>
      <w:r>
        <w:t>metabolite</w:t>
      </w:r>
      <w:r>
        <w:rPr>
          <w:spacing w:val="-6"/>
        </w:rPr>
        <w:t xml:space="preserve"> </w:t>
      </w:r>
      <w:r>
        <w:t>availability,</w:t>
      </w:r>
      <w:r>
        <w:rPr>
          <w:spacing w:val="-6"/>
        </w:rPr>
        <w:t xml:space="preserve"> </w:t>
      </w:r>
      <w:r>
        <w:t>including</w:t>
      </w:r>
      <w:r>
        <w:rPr>
          <w:spacing w:val="-8"/>
        </w:rPr>
        <w:t xml:space="preserve"> </w:t>
      </w:r>
      <w:r>
        <w:t>bile</w:t>
      </w:r>
      <w:r>
        <w:rPr>
          <w:spacing w:val="-6"/>
        </w:rPr>
        <w:t xml:space="preserve"> </w:t>
      </w:r>
      <w:r>
        <w:t>acids</w:t>
      </w:r>
      <w:r>
        <w:rPr>
          <w:spacing w:val="-7"/>
        </w:rPr>
        <w:t xml:space="preserve"> </w:t>
      </w:r>
      <w:r>
        <w:t>and</w:t>
      </w:r>
      <w:r>
        <w:rPr>
          <w:spacing w:val="-5"/>
        </w:rPr>
        <w:t xml:space="preserve"> </w:t>
      </w:r>
      <w:r>
        <w:t>tryptophan</w:t>
      </w:r>
      <w:r>
        <w:rPr>
          <w:spacing w:val="-8"/>
        </w:rPr>
        <w:t xml:space="preserve"> </w:t>
      </w:r>
      <w:r>
        <w:t>derivatives</w:t>
      </w:r>
      <w:r>
        <w:t>,</w:t>
      </w:r>
      <w:r>
        <w:rPr>
          <w:spacing w:val="-6"/>
        </w:rPr>
        <w:t xml:space="preserve"> </w:t>
      </w:r>
      <w:r>
        <w:t>have</w:t>
      </w:r>
      <w:r>
        <w:rPr>
          <w:spacing w:val="-6"/>
        </w:rPr>
        <w:t xml:space="preserve"> </w:t>
      </w:r>
      <w:r>
        <w:t>been</w:t>
      </w:r>
      <w:r>
        <w:rPr>
          <w:spacing w:val="-8"/>
        </w:rPr>
        <w:t xml:space="preserve"> </w:t>
      </w:r>
      <w:r>
        <w:t>linked</w:t>
      </w:r>
      <w:r>
        <w:rPr>
          <w:spacing w:val="-5"/>
        </w:rPr>
        <w:t xml:space="preserve"> </w:t>
      </w:r>
      <w:r>
        <w:t>to autoimmune conditions, obesity, and cancer [25].</w:t>
      </w:r>
    </w:p>
    <w:p w:rsidR="00296D51" w:rsidRDefault="00D33160">
      <w:pPr>
        <w:pStyle w:val="Heading1"/>
        <w:numPr>
          <w:ilvl w:val="0"/>
          <w:numId w:val="1"/>
        </w:numPr>
        <w:tabs>
          <w:tab w:val="left" w:pos="323"/>
        </w:tabs>
        <w:spacing w:before="157"/>
        <w:ind w:left="323" w:hanging="300"/>
      </w:pPr>
      <w:r>
        <w:rPr>
          <w:spacing w:val="-2"/>
        </w:rPr>
        <w:t>Immunometabolism</w:t>
      </w:r>
      <w:r>
        <w:rPr>
          <w:b w:val="0"/>
          <w:spacing w:val="4"/>
        </w:rPr>
        <w:t xml:space="preserve"> </w:t>
      </w:r>
      <w:r>
        <w:rPr>
          <w:spacing w:val="-2"/>
        </w:rPr>
        <w:t>in</w:t>
      </w:r>
      <w:r>
        <w:rPr>
          <w:b w:val="0"/>
          <w:spacing w:val="8"/>
        </w:rPr>
        <w:t xml:space="preserve"> </w:t>
      </w:r>
      <w:r>
        <w:rPr>
          <w:spacing w:val="-2"/>
        </w:rPr>
        <w:t>Inflammation</w:t>
      </w:r>
      <w:r>
        <w:rPr>
          <w:b w:val="0"/>
          <w:spacing w:val="8"/>
        </w:rPr>
        <w:t xml:space="preserve"> </w:t>
      </w:r>
      <w:r>
        <w:rPr>
          <w:spacing w:val="-2"/>
        </w:rPr>
        <w:t>and</w:t>
      </w:r>
      <w:r>
        <w:rPr>
          <w:b w:val="0"/>
          <w:spacing w:val="-6"/>
        </w:rPr>
        <w:t xml:space="preserve"> </w:t>
      </w:r>
      <w:r>
        <w:rPr>
          <w:spacing w:val="-2"/>
        </w:rPr>
        <w:t>Autoimmunity</w:t>
      </w:r>
    </w:p>
    <w:p w:rsidR="00296D51" w:rsidRDefault="00D33160">
      <w:pPr>
        <w:pStyle w:val="BodyText"/>
        <w:spacing w:before="197" w:line="278" w:lineRule="auto"/>
        <w:ind w:left="22" w:firstLine="720"/>
      </w:pPr>
      <w:r>
        <w:t>The</w:t>
      </w:r>
      <w:r>
        <w:rPr>
          <w:spacing w:val="-4"/>
        </w:rPr>
        <w:t xml:space="preserve"> </w:t>
      </w:r>
      <w:r>
        <w:t>dysregulation</w:t>
      </w:r>
      <w:r>
        <w:rPr>
          <w:spacing w:val="-6"/>
        </w:rPr>
        <w:t xml:space="preserve"> </w:t>
      </w:r>
      <w:r>
        <w:t>of</w:t>
      </w:r>
      <w:r>
        <w:rPr>
          <w:spacing w:val="-6"/>
        </w:rPr>
        <w:t xml:space="preserve"> </w:t>
      </w:r>
      <w:r>
        <w:t>immunometabolism</w:t>
      </w:r>
      <w:r>
        <w:rPr>
          <w:spacing w:val="-6"/>
        </w:rPr>
        <w:t xml:space="preserve"> </w:t>
      </w:r>
      <w:r>
        <w:t>is</w:t>
      </w:r>
      <w:r>
        <w:rPr>
          <w:spacing w:val="-3"/>
        </w:rPr>
        <w:t xml:space="preserve"> </w:t>
      </w:r>
      <w:r>
        <w:t>increasingly</w:t>
      </w:r>
      <w:r>
        <w:rPr>
          <w:spacing w:val="-6"/>
        </w:rPr>
        <w:t xml:space="preserve"> </w:t>
      </w:r>
      <w:r>
        <w:t>recognized</w:t>
      </w:r>
      <w:r>
        <w:rPr>
          <w:spacing w:val="-3"/>
        </w:rPr>
        <w:t xml:space="preserve"> </w:t>
      </w:r>
      <w:r>
        <w:t>as</w:t>
      </w:r>
      <w:r>
        <w:rPr>
          <w:spacing w:val="-5"/>
        </w:rPr>
        <w:t xml:space="preserve"> </w:t>
      </w:r>
      <w:r>
        <w:t>a</w:t>
      </w:r>
      <w:r>
        <w:rPr>
          <w:spacing w:val="-4"/>
        </w:rPr>
        <w:t xml:space="preserve"> </w:t>
      </w:r>
      <w:r>
        <w:t>driver</w:t>
      </w:r>
      <w:r>
        <w:rPr>
          <w:spacing w:val="-4"/>
        </w:rPr>
        <w:t xml:space="preserve"> </w:t>
      </w:r>
      <w:r>
        <w:t>of</w:t>
      </w:r>
      <w:r>
        <w:rPr>
          <w:spacing w:val="-6"/>
        </w:rPr>
        <w:t xml:space="preserve"> </w:t>
      </w:r>
      <w:r>
        <w:t>chronic</w:t>
      </w:r>
      <w:r>
        <w:rPr>
          <w:spacing w:val="-3"/>
        </w:rPr>
        <w:t xml:space="preserve"> </w:t>
      </w:r>
      <w:r>
        <w:t>inflammation and autoimmunity.</w:t>
      </w:r>
      <w:r>
        <w:rPr>
          <w:spacing w:val="-8"/>
        </w:rPr>
        <w:t xml:space="preserve"> </w:t>
      </w:r>
      <w:r>
        <w:t xml:space="preserve">Aberrant </w:t>
      </w:r>
      <w:r>
        <w:t>glycolytic activity in immune cells often exacerbates pathogenic responses, as seen in diseases such as rheumatoid arthritis (RA), systemic lupus erythematosus (SLE), and multiple sclerosis (MS) [26]. In RA, synovial macrophages and fibroblasts adopt glyco</w:t>
      </w:r>
      <w:r>
        <w:t>lytic metabolism, producing excessive inflammatory</w:t>
      </w:r>
      <w:r>
        <w:rPr>
          <w:spacing w:val="-8"/>
        </w:rPr>
        <w:t xml:space="preserve"> </w:t>
      </w:r>
      <w:r>
        <w:t>mediators</w:t>
      </w:r>
      <w:r>
        <w:rPr>
          <w:spacing w:val="-8"/>
        </w:rPr>
        <w:t xml:space="preserve"> </w:t>
      </w:r>
      <w:r>
        <w:t>that</w:t>
      </w:r>
      <w:r>
        <w:rPr>
          <w:spacing w:val="-6"/>
        </w:rPr>
        <w:t xml:space="preserve"> </w:t>
      </w:r>
      <w:r>
        <w:t>perpetuate</w:t>
      </w:r>
      <w:r>
        <w:rPr>
          <w:spacing w:val="-7"/>
        </w:rPr>
        <w:t xml:space="preserve"> </w:t>
      </w:r>
      <w:r>
        <w:t>joint</w:t>
      </w:r>
      <w:r>
        <w:rPr>
          <w:spacing w:val="-7"/>
        </w:rPr>
        <w:t xml:space="preserve"> </w:t>
      </w:r>
      <w:r>
        <w:t>damage.</w:t>
      </w:r>
      <w:r>
        <w:rPr>
          <w:spacing w:val="-6"/>
        </w:rPr>
        <w:t xml:space="preserve"> </w:t>
      </w:r>
      <w:r>
        <w:t>In</w:t>
      </w:r>
      <w:r>
        <w:rPr>
          <w:spacing w:val="-8"/>
        </w:rPr>
        <w:t xml:space="preserve"> </w:t>
      </w:r>
      <w:r>
        <w:t>SLE,</w:t>
      </w:r>
      <w:r>
        <w:rPr>
          <w:spacing w:val="-6"/>
        </w:rPr>
        <w:t xml:space="preserve"> </w:t>
      </w:r>
      <w:r>
        <w:t>alterations</w:t>
      </w:r>
      <w:r>
        <w:rPr>
          <w:spacing w:val="-8"/>
        </w:rPr>
        <w:t xml:space="preserve"> </w:t>
      </w:r>
      <w:r>
        <w:t>in</w:t>
      </w:r>
      <w:r>
        <w:rPr>
          <w:spacing w:val="-6"/>
        </w:rPr>
        <w:t xml:space="preserve"> </w:t>
      </w:r>
      <w:r>
        <w:t>mitochondrial</w:t>
      </w:r>
      <w:r>
        <w:rPr>
          <w:spacing w:val="-3"/>
        </w:rPr>
        <w:t xml:space="preserve"> </w:t>
      </w:r>
      <w:r>
        <w:t>metabolism</w:t>
      </w:r>
      <w:r>
        <w:rPr>
          <w:spacing w:val="-8"/>
        </w:rPr>
        <w:t xml:space="preserve"> </w:t>
      </w:r>
      <w:r>
        <w:t xml:space="preserve">contribute to increased reactive oxygen species (ROS) and defective </w:t>
      </w:r>
      <w:proofErr w:type="spellStart"/>
      <w:r>
        <w:t>Treg</w:t>
      </w:r>
      <w:proofErr w:type="spellEnd"/>
      <w:r>
        <w:t xml:space="preserve"> function [27]. Th17 cells, which are highly </w:t>
      </w:r>
      <w:r>
        <w:t>glycolytic, play</w:t>
      </w:r>
      <w:r>
        <w:rPr>
          <w:spacing w:val="-4"/>
        </w:rPr>
        <w:t xml:space="preserve"> </w:t>
      </w:r>
      <w:r>
        <w:t>central</w:t>
      </w:r>
      <w:r>
        <w:rPr>
          <w:spacing w:val="-1"/>
        </w:rPr>
        <w:t xml:space="preserve"> </w:t>
      </w:r>
      <w:r>
        <w:t>roles</w:t>
      </w:r>
      <w:r>
        <w:rPr>
          <w:spacing w:val="-1"/>
        </w:rPr>
        <w:t xml:space="preserve"> </w:t>
      </w:r>
      <w:r>
        <w:t>in</w:t>
      </w:r>
      <w:r>
        <w:rPr>
          <w:spacing w:val="-2"/>
        </w:rPr>
        <w:t xml:space="preserve"> </w:t>
      </w:r>
      <w:r>
        <w:t>autoimmune pathogenesis.</w:t>
      </w:r>
      <w:r>
        <w:rPr>
          <w:spacing w:val="-2"/>
        </w:rPr>
        <w:t xml:space="preserve"> </w:t>
      </w:r>
      <w:r>
        <w:t>Their metabolic reliance on</w:t>
      </w:r>
      <w:r>
        <w:rPr>
          <w:spacing w:val="-2"/>
        </w:rPr>
        <w:t xml:space="preserve"> </w:t>
      </w:r>
      <w:r>
        <w:t>HIF-1α-driven</w:t>
      </w:r>
      <w:r>
        <w:rPr>
          <w:spacing w:val="-2"/>
        </w:rPr>
        <w:t xml:space="preserve"> </w:t>
      </w:r>
      <w:r>
        <w:t xml:space="preserve">glycolysis biases differentiation away from </w:t>
      </w:r>
      <w:proofErr w:type="spellStart"/>
      <w:r>
        <w:t>Tregs</w:t>
      </w:r>
      <w:proofErr w:type="spellEnd"/>
      <w:r>
        <w:t>, leading to loss of immune tolerance. Pharmacological interventions targeting glycolysis, such as 2-deoxy</w:t>
      </w:r>
      <w:r>
        <w:t>-D-glucose, have shown promise in preclinical autoimmune models [28]. Similarly, modulation of glutamine metabolism can influence T cell differentiation and may offer therapeutic avenues for autoimmunity.</w:t>
      </w:r>
    </w:p>
    <w:p w:rsidR="00296D51" w:rsidRDefault="00D33160">
      <w:pPr>
        <w:pStyle w:val="BodyText"/>
        <w:spacing w:before="157" w:line="278" w:lineRule="auto"/>
        <w:ind w:left="22" w:firstLine="720"/>
      </w:pPr>
      <w:r>
        <w:t>Furthermore, metabolic checkpoints such as mTOR and</w:t>
      </w:r>
      <w:r>
        <w:t xml:space="preserve"> AMPK are critical in maintaining immune balance. Hyperactivation of mTOR signaling enhances effector responses while impairing </w:t>
      </w:r>
      <w:proofErr w:type="spellStart"/>
      <w:r>
        <w:t>Treg</w:t>
      </w:r>
      <w:proofErr w:type="spellEnd"/>
      <w:r>
        <w:t xml:space="preserve"> development, contributing to autoimmune pathogenesis. Conversely, AMPK activation exerts anti-inflammatory effects by promo</w:t>
      </w:r>
      <w:r>
        <w:t>ting FAO and mitochondrial metabolism. This has been explored therapeutically through the use of metformin, which activates AMPK and demonstrates beneficial effects in autoimmune and metabolic inflammatory diseases [29].</w:t>
      </w:r>
    </w:p>
    <w:p w:rsidR="00296D51" w:rsidRDefault="00D33160">
      <w:pPr>
        <w:pStyle w:val="Heading1"/>
        <w:numPr>
          <w:ilvl w:val="0"/>
          <w:numId w:val="1"/>
        </w:numPr>
        <w:tabs>
          <w:tab w:val="left" w:pos="323"/>
        </w:tabs>
        <w:spacing w:before="156"/>
        <w:ind w:left="323" w:hanging="300"/>
      </w:pPr>
      <w:r>
        <w:t>Cancer</w:t>
      </w:r>
      <w:r>
        <w:rPr>
          <w:b w:val="0"/>
          <w:spacing w:val="-9"/>
        </w:rPr>
        <w:t xml:space="preserve"> </w:t>
      </w:r>
      <w:r>
        <w:rPr>
          <w:spacing w:val="-2"/>
        </w:rPr>
        <w:t>Immunometabolism</w:t>
      </w:r>
    </w:p>
    <w:p w:rsidR="00296D51" w:rsidRDefault="00D33160">
      <w:pPr>
        <w:pStyle w:val="BodyText"/>
        <w:spacing w:before="197" w:line="278" w:lineRule="auto"/>
        <w:ind w:left="22" w:right="18" w:firstLine="720"/>
      </w:pPr>
      <w:r>
        <w:t>Cancer repr</w:t>
      </w:r>
      <w:r>
        <w:t xml:space="preserve">esents a prototypical setting where immunometabolism is profoundly dysregulated. Tumor cells exhibit high rates of glycolysis and </w:t>
      </w:r>
      <w:proofErr w:type="spellStart"/>
      <w:r>
        <w:t>glutaminolysis</w:t>
      </w:r>
      <w:proofErr w:type="spellEnd"/>
      <w:r>
        <w:t>, leading to nutrient depletion and accumulation of metabolic byproducts such as lactate. This creates a hostile</w:t>
      </w:r>
      <w:r>
        <w:t xml:space="preserve"> microenvironment that suppresses immune effector cells while promoting immunosuppressive populations such as </w:t>
      </w:r>
      <w:proofErr w:type="spellStart"/>
      <w:r>
        <w:t>Tregs</w:t>
      </w:r>
      <w:proofErr w:type="spellEnd"/>
      <w:r>
        <w:t xml:space="preserve"> and myeloid-derived suppressor cells (MDSCs) [30]. Lactate accumulation acidifies the tumor microenvironment, impairing CTL and NK cell cyto</w:t>
      </w:r>
      <w:r>
        <w:t>toxicity and favoring immune evasion. Immune checkpoint blockade therapies, such as PD-1/PD-L1 inhibitors, have revealed the critical role of metabolism in T cell exhaustion. Exhausted T cells exhibit mitochondrial dysfunction, impaired glycolysis, and def</w:t>
      </w:r>
      <w:r>
        <w:t>ective nutrient uptake. Therapeutic strategies aimed at restoring T cell metabolism, such as PGC-1α-mediated mitochondrial biogenesis or modulation of glucose transport, are being explored to enhance checkpoint inhibitor efficacy [31]. Additionally, target</w:t>
      </w:r>
      <w:r>
        <w:t xml:space="preserve">ing metabolic pathways in tumors, such as lactate dehydrogenase (LDH) inhibition, has been proposed to improve anti-tumor </w:t>
      </w:r>
      <w:r>
        <w:rPr>
          <w:spacing w:val="-2"/>
        </w:rPr>
        <w:t>immunity.</w:t>
      </w:r>
    </w:p>
    <w:p w:rsidR="00296D51" w:rsidRDefault="00D33160">
      <w:pPr>
        <w:pStyle w:val="BodyText"/>
        <w:spacing w:before="156" w:line="278" w:lineRule="auto"/>
        <w:ind w:left="23" w:right="20" w:firstLine="720"/>
      </w:pPr>
      <w:r>
        <w:t>Cancer immunometabolism also involves cross-talk between tumor metabolism and immune cell differentiation.</w:t>
      </w:r>
      <w:r>
        <w:rPr>
          <w:spacing w:val="-7"/>
        </w:rPr>
        <w:t xml:space="preserve"> </w:t>
      </w:r>
      <w:r>
        <w:t>For</w:t>
      </w:r>
      <w:r>
        <w:rPr>
          <w:spacing w:val="-7"/>
        </w:rPr>
        <w:t xml:space="preserve"> </w:t>
      </w:r>
      <w:r>
        <w:t>example,</w:t>
      </w:r>
      <w:r>
        <w:rPr>
          <w:spacing w:val="-7"/>
        </w:rPr>
        <w:t xml:space="preserve"> </w:t>
      </w:r>
      <w:r>
        <w:t>tumor-derived</w:t>
      </w:r>
      <w:r>
        <w:rPr>
          <w:spacing w:val="-6"/>
        </w:rPr>
        <w:t xml:space="preserve"> </w:t>
      </w:r>
      <w:r>
        <w:t>kynurenine</w:t>
      </w:r>
      <w:r>
        <w:rPr>
          <w:spacing w:val="-7"/>
        </w:rPr>
        <w:t xml:space="preserve"> </w:t>
      </w:r>
      <w:r>
        <w:t>suppresses</w:t>
      </w:r>
      <w:r>
        <w:rPr>
          <w:spacing w:val="-8"/>
        </w:rPr>
        <w:t xml:space="preserve"> </w:t>
      </w:r>
      <w:r>
        <w:t>effector</w:t>
      </w:r>
      <w:r>
        <w:rPr>
          <w:spacing w:val="-10"/>
        </w:rPr>
        <w:t xml:space="preserve"> </w:t>
      </w:r>
      <w:r>
        <w:t>T</w:t>
      </w:r>
      <w:r>
        <w:rPr>
          <w:spacing w:val="-7"/>
        </w:rPr>
        <w:t xml:space="preserve"> </w:t>
      </w:r>
      <w:r>
        <w:t>cell</w:t>
      </w:r>
      <w:r>
        <w:rPr>
          <w:spacing w:val="-10"/>
        </w:rPr>
        <w:t xml:space="preserve"> </w:t>
      </w:r>
      <w:r>
        <w:t>responses</w:t>
      </w:r>
      <w:r>
        <w:rPr>
          <w:spacing w:val="-8"/>
        </w:rPr>
        <w:t xml:space="preserve"> </w:t>
      </w:r>
      <w:r>
        <w:t>via</w:t>
      </w:r>
      <w:r>
        <w:rPr>
          <w:spacing w:val="-7"/>
        </w:rPr>
        <w:t xml:space="preserve"> </w:t>
      </w:r>
      <w:r>
        <w:t>aryl</w:t>
      </w:r>
      <w:r>
        <w:rPr>
          <w:spacing w:val="-5"/>
        </w:rPr>
        <w:t xml:space="preserve"> </w:t>
      </w:r>
      <w:r>
        <w:t>hydrocarbon receptor (</w:t>
      </w:r>
      <w:proofErr w:type="spellStart"/>
      <w:r>
        <w:t>AhR</w:t>
      </w:r>
      <w:proofErr w:type="spellEnd"/>
      <w:r>
        <w:t>) signaling. Inhibition of indoleamine-2,3-dioxygenase (IDO), the enzyme catalyzing tryptophan catabolism,</w:t>
      </w:r>
      <w:r>
        <w:rPr>
          <w:spacing w:val="-8"/>
        </w:rPr>
        <w:t xml:space="preserve"> </w:t>
      </w:r>
      <w:r>
        <w:t>has</w:t>
      </w:r>
      <w:r>
        <w:rPr>
          <w:spacing w:val="-10"/>
        </w:rPr>
        <w:t xml:space="preserve"> </w:t>
      </w:r>
      <w:r>
        <w:t>been</w:t>
      </w:r>
      <w:r>
        <w:rPr>
          <w:spacing w:val="-10"/>
        </w:rPr>
        <w:t xml:space="preserve"> </w:t>
      </w:r>
      <w:r>
        <w:t>investigated</w:t>
      </w:r>
      <w:r>
        <w:rPr>
          <w:spacing w:val="-8"/>
        </w:rPr>
        <w:t xml:space="preserve"> </w:t>
      </w:r>
      <w:r>
        <w:t>in</w:t>
      </w:r>
      <w:r>
        <w:rPr>
          <w:spacing w:val="-10"/>
        </w:rPr>
        <w:t xml:space="preserve"> </w:t>
      </w:r>
      <w:r>
        <w:t>clinical</w:t>
      </w:r>
      <w:r>
        <w:rPr>
          <w:spacing w:val="-9"/>
        </w:rPr>
        <w:t xml:space="preserve"> </w:t>
      </w:r>
      <w:r>
        <w:t>trials</w:t>
      </w:r>
      <w:r>
        <w:rPr>
          <w:spacing w:val="-10"/>
        </w:rPr>
        <w:t xml:space="preserve"> </w:t>
      </w:r>
      <w:r>
        <w:t>as</w:t>
      </w:r>
      <w:r>
        <w:rPr>
          <w:spacing w:val="-10"/>
        </w:rPr>
        <w:t xml:space="preserve"> </w:t>
      </w:r>
      <w:r>
        <w:t>a</w:t>
      </w:r>
      <w:r>
        <w:rPr>
          <w:spacing w:val="-8"/>
        </w:rPr>
        <w:t xml:space="preserve"> </w:t>
      </w:r>
      <w:r>
        <w:t>metabol</w:t>
      </w:r>
      <w:r>
        <w:t>ic</w:t>
      </w:r>
      <w:r>
        <w:rPr>
          <w:spacing w:val="-8"/>
        </w:rPr>
        <w:t xml:space="preserve"> </w:t>
      </w:r>
      <w:r>
        <w:t>adjuvant</w:t>
      </w:r>
      <w:r>
        <w:rPr>
          <w:spacing w:val="-9"/>
        </w:rPr>
        <w:t xml:space="preserve"> </w:t>
      </w:r>
      <w:r>
        <w:t>to</w:t>
      </w:r>
      <w:r>
        <w:rPr>
          <w:spacing w:val="-8"/>
        </w:rPr>
        <w:t xml:space="preserve"> </w:t>
      </w:r>
      <w:r>
        <w:t>immunotherapy</w:t>
      </w:r>
      <w:r>
        <w:rPr>
          <w:spacing w:val="-11"/>
        </w:rPr>
        <w:t xml:space="preserve"> </w:t>
      </w:r>
      <w:r>
        <w:t>[32].</w:t>
      </w:r>
      <w:r>
        <w:rPr>
          <w:spacing w:val="-12"/>
        </w:rPr>
        <w:t xml:space="preserve"> </w:t>
      </w:r>
      <w:r>
        <w:t>Thus,</w:t>
      </w:r>
      <w:r>
        <w:rPr>
          <w:spacing w:val="-8"/>
        </w:rPr>
        <w:t xml:space="preserve"> </w:t>
      </w:r>
      <w:r>
        <w:t xml:space="preserve">targeting </w:t>
      </w:r>
      <w:proofErr w:type="spellStart"/>
      <w:r>
        <w:t>immunometabolic</w:t>
      </w:r>
      <w:proofErr w:type="spellEnd"/>
      <w:r>
        <w:t xml:space="preserve"> dysfunction represents a promising strategy in oncology.</w:t>
      </w:r>
    </w:p>
    <w:p w:rsidR="00404080" w:rsidRDefault="00404080">
      <w:pPr>
        <w:pStyle w:val="BodyText"/>
        <w:spacing w:before="156" w:line="278" w:lineRule="auto"/>
        <w:ind w:left="23" w:right="20" w:firstLine="720"/>
      </w:pPr>
    </w:p>
    <w:p w:rsidR="00404080" w:rsidRDefault="00404080">
      <w:pPr>
        <w:pStyle w:val="BodyText"/>
        <w:spacing w:before="156" w:line="278" w:lineRule="auto"/>
        <w:ind w:left="23" w:right="20" w:firstLine="720"/>
      </w:pPr>
    </w:p>
    <w:p w:rsidR="00296D51" w:rsidRDefault="00D33160">
      <w:pPr>
        <w:pStyle w:val="Heading1"/>
        <w:numPr>
          <w:ilvl w:val="0"/>
          <w:numId w:val="1"/>
        </w:numPr>
        <w:tabs>
          <w:tab w:val="left" w:pos="424"/>
        </w:tabs>
        <w:spacing w:before="157"/>
        <w:ind w:left="424" w:hanging="401"/>
      </w:pPr>
      <w:r>
        <w:lastRenderedPageBreak/>
        <w:t>Infectious</w:t>
      </w:r>
      <w:r>
        <w:rPr>
          <w:b w:val="0"/>
          <w:spacing w:val="-9"/>
        </w:rPr>
        <w:t xml:space="preserve"> </w:t>
      </w:r>
      <w:r>
        <w:t>Diseases</w:t>
      </w:r>
      <w:r>
        <w:rPr>
          <w:b w:val="0"/>
          <w:spacing w:val="-9"/>
        </w:rPr>
        <w:t xml:space="preserve"> </w:t>
      </w:r>
      <w:r>
        <w:t>and</w:t>
      </w:r>
      <w:r>
        <w:rPr>
          <w:b w:val="0"/>
          <w:spacing w:val="-6"/>
        </w:rPr>
        <w:t xml:space="preserve"> </w:t>
      </w:r>
      <w:r>
        <w:rPr>
          <w:spacing w:val="-2"/>
        </w:rPr>
        <w:t>Immunometabolism</w:t>
      </w:r>
    </w:p>
    <w:p w:rsidR="00296D51" w:rsidRDefault="00D33160" w:rsidP="00404080">
      <w:pPr>
        <w:pStyle w:val="BodyText"/>
        <w:spacing w:before="197" w:line="278" w:lineRule="auto"/>
        <w:ind w:left="23" w:right="19" w:firstLine="720"/>
      </w:pPr>
      <w:r>
        <w:t>Pathogen–host</w:t>
      </w:r>
      <w:r>
        <w:rPr>
          <w:spacing w:val="-11"/>
        </w:rPr>
        <w:t xml:space="preserve"> </w:t>
      </w:r>
      <w:r>
        <w:t>interactions</w:t>
      </w:r>
      <w:r>
        <w:rPr>
          <w:spacing w:val="-12"/>
        </w:rPr>
        <w:t xml:space="preserve"> </w:t>
      </w:r>
      <w:r>
        <w:t>often</w:t>
      </w:r>
      <w:r>
        <w:rPr>
          <w:spacing w:val="-12"/>
        </w:rPr>
        <w:t xml:space="preserve"> </w:t>
      </w:r>
      <w:r>
        <w:t>exploit</w:t>
      </w:r>
      <w:r>
        <w:rPr>
          <w:spacing w:val="-9"/>
        </w:rPr>
        <w:t xml:space="preserve"> </w:t>
      </w:r>
      <w:r>
        <w:t>metabolic</w:t>
      </w:r>
      <w:r>
        <w:rPr>
          <w:spacing w:val="-11"/>
        </w:rPr>
        <w:t xml:space="preserve"> </w:t>
      </w:r>
      <w:r>
        <w:t>pathways</w:t>
      </w:r>
      <w:r>
        <w:rPr>
          <w:spacing w:val="-9"/>
        </w:rPr>
        <w:t xml:space="preserve"> </w:t>
      </w:r>
      <w:r>
        <w:t>to</w:t>
      </w:r>
      <w:r>
        <w:rPr>
          <w:spacing w:val="-10"/>
        </w:rPr>
        <w:t xml:space="preserve"> </w:t>
      </w:r>
      <w:r>
        <w:t>modulate</w:t>
      </w:r>
      <w:r>
        <w:rPr>
          <w:spacing w:val="-10"/>
        </w:rPr>
        <w:t xml:space="preserve"> </w:t>
      </w:r>
      <w:r>
        <w:t>immunity.</w:t>
      </w:r>
      <w:r>
        <w:rPr>
          <w:spacing w:val="-13"/>
        </w:rPr>
        <w:t xml:space="preserve"> </w:t>
      </w:r>
      <w:r>
        <w:t>Viral,</w:t>
      </w:r>
      <w:r>
        <w:rPr>
          <w:spacing w:val="-10"/>
        </w:rPr>
        <w:t xml:space="preserve"> </w:t>
      </w:r>
      <w:r>
        <w:t>bacterial,</w:t>
      </w:r>
      <w:r>
        <w:rPr>
          <w:spacing w:val="-10"/>
        </w:rPr>
        <w:t xml:space="preserve"> </w:t>
      </w:r>
      <w:r>
        <w:t xml:space="preserve">and parasitic infections induce distinct </w:t>
      </w:r>
      <w:proofErr w:type="spellStart"/>
      <w:r>
        <w:t>immunometabolic</w:t>
      </w:r>
      <w:proofErr w:type="spellEnd"/>
      <w:r>
        <w:t xml:space="preserve"> signatures that can determine disease outcomes. For example,</w:t>
      </w:r>
      <w:r>
        <w:rPr>
          <w:spacing w:val="25"/>
        </w:rPr>
        <w:t xml:space="preserve"> </w:t>
      </w:r>
      <w:r>
        <w:t>during</w:t>
      </w:r>
      <w:r>
        <w:rPr>
          <w:spacing w:val="24"/>
        </w:rPr>
        <w:t xml:space="preserve"> </w:t>
      </w:r>
      <w:r>
        <w:t>viral</w:t>
      </w:r>
      <w:r>
        <w:rPr>
          <w:spacing w:val="25"/>
        </w:rPr>
        <w:t xml:space="preserve"> </w:t>
      </w:r>
      <w:r>
        <w:t>infections,</w:t>
      </w:r>
      <w:r>
        <w:rPr>
          <w:spacing w:val="25"/>
        </w:rPr>
        <w:t xml:space="preserve"> </w:t>
      </w:r>
      <w:r>
        <w:t>activated</w:t>
      </w:r>
      <w:r>
        <w:rPr>
          <w:spacing w:val="26"/>
        </w:rPr>
        <w:t xml:space="preserve"> </w:t>
      </w:r>
      <w:r>
        <w:t>CD8⁺</w:t>
      </w:r>
      <w:r>
        <w:rPr>
          <w:spacing w:val="25"/>
        </w:rPr>
        <w:t xml:space="preserve"> </w:t>
      </w:r>
      <w:r>
        <w:t>T</w:t>
      </w:r>
      <w:r>
        <w:rPr>
          <w:spacing w:val="23"/>
        </w:rPr>
        <w:t xml:space="preserve"> </w:t>
      </w:r>
      <w:r>
        <w:t>cells</w:t>
      </w:r>
      <w:r>
        <w:rPr>
          <w:spacing w:val="22"/>
        </w:rPr>
        <w:t xml:space="preserve"> </w:t>
      </w:r>
      <w:r>
        <w:t>undergo</w:t>
      </w:r>
      <w:r>
        <w:rPr>
          <w:spacing w:val="26"/>
        </w:rPr>
        <w:t xml:space="preserve"> </w:t>
      </w:r>
      <w:r>
        <w:t>glycolytic</w:t>
      </w:r>
      <w:r>
        <w:rPr>
          <w:spacing w:val="25"/>
        </w:rPr>
        <w:t xml:space="preserve"> </w:t>
      </w:r>
      <w:r>
        <w:t>reprogramming</w:t>
      </w:r>
      <w:r>
        <w:rPr>
          <w:spacing w:val="24"/>
        </w:rPr>
        <w:t xml:space="preserve"> </w:t>
      </w:r>
      <w:r>
        <w:t>to</w:t>
      </w:r>
      <w:r>
        <w:rPr>
          <w:spacing w:val="26"/>
        </w:rPr>
        <w:t xml:space="preserve"> </w:t>
      </w:r>
      <w:r>
        <w:t>fuel</w:t>
      </w:r>
      <w:r>
        <w:rPr>
          <w:spacing w:val="25"/>
        </w:rPr>
        <w:t xml:space="preserve"> </w:t>
      </w:r>
      <w:r>
        <w:t>cytotoxic</w:t>
      </w:r>
      <w:r w:rsidR="00404080">
        <w:t xml:space="preserve"> </w:t>
      </w:r>
      <w:r>
        <w:t>f</w:t>
      </w:r>
      <w:r>
        <w:t>unctions,</w:t>
      </w:r>
      <w:r>
        <w:t xml:space="preserve"> while chronic viral infections such as HIV and hepatitis C virus (HCV) are associated with T cell exhaustion and metabolic insufficiency [33]. SARS-CoV-2 infection also demonstrates profound </w:t>
      </w:r>
      <w:proofErr w:type="spellStart"/>
      <w:r>
        <w:t>immunometabolic</w:t>
      </w:r>
      <w:proofErr w:type="spellEnd"/>
      <w:r>
        <w:t xml:space="preserve"> dysregulation, with hyperactivated glycolysis in</w:t>
      </w:r>
      <w:r>
        <w:t xml:space="preserve"> monocytes and impaired mitochondrial function in lymphocytes contributing to cytokine storm and immune dysfunction [34]. Bacterial pathogens manipulate host metabolism to evade immune detection. Mycobacterium tuberculosis induces lipid droplet formation i</w:t>
      </w:r>
      <w:r>
        <w:t>n macrophages, creating a nutrient-rich niche while dampening host immune responses. Likewise, intracellular</w:t>
      </w:r>
      <w:r>
        <w:rPr>
          <w:spacing w:val="-4"/>
        </w:rPr>
        <w:t xml:space="preserve"> </w:t>
      </w:r>
      <w:r>
        <w:t>parasites</w:t>
      </w:r>
      <w:r>
        <w:rPr>
          <w:spacing w:val="-3"/>
        </w:rPr>
        <w:t xml:space="preserve"> </w:t>
      </w:r>
      <w:r>
        <w:t>such</w:t>
      </w:r>
      <w:r>
        <w:rPr>
          <w:spacing w:val="-3"/>
        </w:rPr>
        <w:t xml:space="preserve"> </w:t>
      </w:r>
      <w:r>
        <w:t>as</w:t>
      </w:r>
      <w:r>
        <w:rPr>
          <w:spacing w:val="-3"/>
        </w:rPr>
        <w:t xml:space="preserve"> </w:t>
      </w:r>
      <w:r>
        <w:t>Plasmodium</w:t>
      </w:r>
      <w:r>
        <w:rPr>
          <w:spacing w:val="-6"/>
        </w:rPr>
        <w:t xml:space="preserve"> </w:t>
      </w:r>
      <w:r>
        <w:t>spp.</w:t>
      </w:r>
      <w:r>
        <w:rPr>
          <w:spacing w:val="-4"/>
        </w:rPr>
        <w:t xml:space="preserve"> </w:t>
      </w:r>
      <w:r>
        <w:t>alter</w:t>
      </w:r>
      <w:r>
        <w:rPr>
          <w:spacing w:val="-1"/>
        </w:rPr>
        <w:t xml:space="preserve"> </w:t>
      </w:r>
      <w:r>
        <w:t>host</w:t>
      </w:r>
      <w:r>
        <w:rPr>
          <w:spacing w:val="-5"/>
        </w:rPr>
        <w:t xml:space="preserve"> </w:t>
      </w:r>
      <w:r>
        <w:t>amino</w:t>
      </w:r>
      <w:r>
        <w:rPr>
          <w:spacing w:val="-3"/>
        </w:rPr>
        <w:t xml:space="preserve"> </w:t>
      </w:r>
      <w:r>
        <w:t>acid</w:t>
      </w:r>
      <w:r>
        <w:rPr>
          <w:spacing w:val="-1"/>
        </w:rPr>
        <w:t xml:space="preserve"> </w:t>
      </w:r>
      <w:r>
        <w:t>metabolism</w:t>
      </w:r>
      <w:r>
        <w:rPr>
          <w:spacing w:val="-6"/>
        </w:rPr>
        <w:t xml:space="preserve"> </w:t>
      </w:r>
      <w:r>
        <w:t>to</w:t>
      </w:r>
      <w:r>
        <w:rPr>
          <w:spacing w:val="-3"/>
        </w:rPr>
        <w:t xml:space="preserve"> </w:t>
      </w:r>
      <w:r>
        <w:t>sustain</w:t>
      </w:r>
      <w:r>
        <w:rPr>
          <w:spacing w:val="-3"/>
        </w:rPr>
        <w:t xml:space="preserve"> </w:t>
      </w:r>
      <w:r>
        <w:t>their</w:t>
      </w:r>
      <w:r>
        <w:rPr>
          <w:spacing w:val="-4"/>
        </w:rPr>
        <w:t xml:space="preserve"> </w:t>
      </w:r>
      <w:r>
        <w:t>replication</w:t>
      </w:r>
      <w:r>
        <w:rPr>
          <w:spacing w:val="-6"/>
        </w:rPr>
        <w:t xml:space="preserve"> </w:t>
      </w:r>
      <w:r>
        <w:t>[35].</w:t>
      </w:r>
    </w:p>
    <w:p w:rsidR="00296D51" w:rsidRDefault="00D33160">
      <w:pPr>
        <w:pStyle w:val="BodyText"/>
        <w:spacing w:before="158" w:line="278" w:lineRule="auto"/>
        <w:ind w:left="22" w:right="15" w:firstLine="720"/>
      </w:pPr>
      <w:r>
        <w:t>Metabolic</w:t>
      </w:r>
      <w:r>
        <w:rPr>
          <w:spacing w:val="-1"/>
        </w:rPr>
        <w:t xml:space="preserve"> </w:t>
      </w:r>
      <w:r>
        <w:t>interventions have shown</w:t>
      </w:r>
      <w:r>
        <w:rPr>
          <w:spacing w:val="-1"/>
        </w:rPr>
        <w:t xml:space="preserve"> </w:t>
      </w:r>
      <w:r>
        <w:t>potential</w:t>
      </w:r>
      <w:r>
        <w:rPr>
          <w:spacing w:val="-2"/>
        </w:rPr>
        <w:t xml:space="preserve"> </w:t>
      </w:r>
      <w:r>
        <w:t>in</w:t>
      </w:r>
      <w:r>
        <w:rPr>
          <w:spacing w:val="-3"/>
        </w:rPr>
        <w:t xml:space="preserve"> </w:t>
      </w:r>
      <w:r>
        <w:t>infectious</w:t>
      </w:r>
      <w:r>
        <w:rPr>
          <w:spacing w:val="-2"/>
        </w:rPr>
        <w:t xml:space="preserve"> </w:t>
      </w:r>
      <w:r>
        <w:t>disease</w:t>
      </w:r>
      <w:r>
        <w:rPr>
          <w:spacing w:val="-1"/>
        </w:rPr>
        <w:t xml:space="preserve"> </w:t>
      </w:r>
      <w:r>
        <w:t>therapy.</w:t>
      </w:r>
      <w:r>
        <w:rPr>
          <w:spacing w:val="-1"/>
        </w:rPr>
        <w:t xml:space="preserve"> </w:t>
      </w:r>
      <w:r>
        <w:t>For</w:t>
      </w:r>
      <w:r>
        <w:rPr>
          <w:spacing w:val="-1"/>
        </w:rPr>
        <w:t xml:space="preserve"> </w:t>
      </w:r>
      <w:r>
        <w:t>instance,</w:t>
      </w:r>
      <w:r>
        <w:rPr>
          <w:spacing w:val="-1"/>
        </w:rPr>
        <w:t xml:space="preserve"> </w:t>
      </w:r>
      <w:r>
        <w:t>modulation</w:t>
      </w:r>
      <w:r>
        <w:rPr>
          <w:spacing w:val="-3"/>
        </w:rPr>
        <w:t xml:space="preserve"> </w:t>
      </w:r>
      <w:r>
        <w:t>of glutamine metabolism has been proposed to enhance macrophage antimicrobial responses, while AMPK activators can improve autophagy-dependent pathogen clearance. These insights highlight the dual rol</w:t>
      </w:r>
      <w:r>
        <w:t>e of immunometabolism in pathogen control and pathogenesis.</w:t>
      </w:r>
    </w:p>
    <w:p w:rsidR="00296D51" w:rsidRDefault="00D33160">
      <w:pPr>
        <w:pStyle w:val="Heading1"/>
        <w:numPr>
          <w:ilvl w:val="0"/>
          <w:numId w:val="1"/>
        </w:numPr>
        <w:tabs>
          <w:tab w:val="left" w:pos="409"/>
        </w:tabs>
        <w:spacing w:before="157"/>
        <w:ind w:left="409" w:hanging="387"/>
      </w:pPr>
      <w:r>
        <w:rPr>
          <w:spacing w:val="-2"/>
        </w:rPr>
        <w:t>Technological</w:t>
      </w:r>
      <w:r>
        <w:rPr>
          <w:b w:val="0"/>
          <w:spacing w:val="-11"/>
        </w:rPr>
        <w:t xml:space="preserve"> </w:t>
      </w:r>
      <w:r>
        <w:rPr>
          <w:spacing w:val="-2"/>
        </w:rPr>
        <w:t>Advances</w:t>
      </w:r>
      <w:r>
        <w:rPr>
          <w:b w:val="0"/>
          <w:spacing w:val="1"/>
        </w:rPr>
        <w:t xml:space="preserve"> </w:t>
      </w:r>
      <w:r>
        <w:rPr>
          <w:spacing w:val="-2"/>
        </w:rPr>
        <w:t>in</w:t>
      </w:r>
      <w:r>
        <w:rPr>
          <w:b w:val="0"/>
          <w:spacing w:val="2"/>
        </w:rPr>
        <w:t xml:space="preserve"> </w:t>
      </w:r>
      <w:r>
        <w:rPr>
          <w:spacing w:val="-2"/>
        </w:rPr>
        <w:t>Studying</w:t>
      </w:r>
      <w:r>
        <w:rPr>
          <w:b w:val="0"/>
          <w:spacing w:val="3"/>
        </w:rPr>
        <w:t xml:space="preserve"> </w:t>
      </w:r>
      <w:r>
        <w:rPr>
          <w:spacing w:val="-2"/>
        </w:rPr>
        <w:t>Immunometabolism</w:t>
      </w:r>
    </w:p>
    <w:p w:rsidR="00296D51" w:rsidRDefault="00D33160">
      <w:pPr>
        <w:pStyle w:val="BodyText"/>
        <w:spacing w:before="197" w:line="278" w:lineRule="auto"/>
        <w:ind w:left="22" w:right="7" w:firstLine="720"/>
      </w:pPr>
      <w:r>
        <w:t>The rapid evolution of immunometabolism as a discipline has been facilitated by advanced tools that allow</w:t>
      </w:r>
      <w:r>
        <w:rPr>
          <w:spacing w:val="-9"/>
        </w:rPr>
        <w:t xml:space="preserve"> </w:t>
      </w:r>
      <w:r>
        <w:t>precise</w:t>
      </w:r>
      <w:r>
        <w:rPr>
          <w:spacing w:val="-2"/>
        </w:rPr>
        <w:t xml:space="preserve"> </w:t>
      </w:r>
      <w:r>
        <w:t>mapping</w:t>
      </w:r>
      <w:r>
        <w:rPr>
          <w:spacing w:val="-6"/>
        </w:rPr>
        <w:t xml:space="preserve"> </w:t>
      </w:r>
      <w:r>
        <w:t>of</w:t>
      </w:r>
      <w:r>
        <w:rPr>
          <w:spacing w:val="-4"/>
        </w:rPr>
        <w:t xml:space="preserve"> </w:t>
      </w:r>
      <w:r>
        <w:t>metabolic</w:t>
      </w:r>
      <w:r>
        <w:rPr>
          <w:spacing w:val="-4"/>
        </w:rPr>
        <w:t xml:space="preserve"> </w:t>
      </w:r>
      <w:r>
        <w:t>activity</w:t>
      </w:r>
      <w:r>
        <w:rPr>
          <w:spacing w:val="-8"/>
        </w:rPr>
        <w:t xml:space="preserve"> </w:t>
      </w:r>
      <w:r>
        <w:t>at</w:t>
      </w:r>
      <w:r>
        <w:rPr>
          <w:spacing w:val="-5"/>
        </w:rPr>
        <w:t xml:space="preserve"> </w:t>
      </w:r>
      <w:r>
        <w:t>cellular</w:t>
      </w:r>
      <w:r>
        <w:rPr>
          <w:spacing w:val="-4"/>
        </w:rPr>
        <w:t xml:space="preserve"> </w:t>
      </w:r>
      <w:r>
        <w:t>and</w:t>
      </w:r>
      <w:r>
        <w:rPr>
          <w:spacing w:val="-3"/>
        </w:rPr>
        <w:t xml:space="preserve"> </w:t>
      </w:r>
      <w:r>
        <w:t>molecular</w:t>
      </w:r>
      <w:r>
        <w:rPr>
          <w:spacing w:val="-4"/>
        </w:rPr>
        <w:t xml:space="preserve"> </w:t>
      </w:r>
      <w:r>
        <w:t>levels.</w:t>
      </w:r>
      <w:r>
        <w:rPr>
          <w:spacing w:val="-6"/>
        </w:rPr>
        <w:t xml:space="preserve"> </w:t>
      </w:r>
      <w:r>
        <w:t>Traditional</w:t>
      </w:r>
      <w:r>
        <w:rPr>
          <w:spacing w:val="-5"/>
        </w:rPr>
        <w:t xml:space="preserve"> </w:t>
      </w:r>
      <w:r>
        <w:t>biochemical</w:t>
      </w:r>
      <w:r>
        <w:rPr>
          <w:spacing w:val="-5"/>
        </w:rPr>
        <w:t xml:space="preserve"> </w:t>
      </w:r>
      <w:r>
        <w:t>assays</w:t>
      </w:r>
      <w:r>
        <w:rPr>
          <w:spacing w:val="-3"/>
        </w:rPr>
        <w:t xml:space="preserve"> </w:t>
      </w:r>
      <w:r>
        <w:t>have been</w:t>
      </w:r>
      <w:r>
        <w:rPr>
          <w:spacing w:val="-8"/>
        </w:rPr>
        <w:t xml:space="preserve"> </w:t>
      </w:r>
      <w:r>
        <w:t>augmented</w:t>
      </w:r>
      <w:r>
        <w:rPr>
          <w:spacing w:val="-6"/>
        </w:rPr>
        <w:t xml:space="preserve"> </w:t>
      </w:r>
      <w:r>
        <w:t>by</w:t>
      </w:r>
      <w:r>
        <w:rPr>
          <w:spacing w:val="-10"/>
        </w:rPr>
        <w:t xml:space="preserve"> </w:t>
      </w:r>
      <w:r>
        <w:t>high-resolution</w:t>
      </w:r>
      <w:r>
        <w:rPr>
          <w:spacing w:val="-8"/>
        </w:rPr>
        <w:t xml:space="preserve"> </w:t>
      </w:r>
      <w:r>
        <w:t>technologies</w:t>
      </w:r>
      <w:r>
        <w:rPr>
          <w:spacing w:val="-8"/>
        </w:rPr>
        <w:t xml:space="preserve"> </w:t>
      </w:r>
      <w:r>
        <w:t>capable</w:t>
      </w:r>
      <w:r>
        <w:rPr>
          <w:spacing w:val="-6"/>
        </w:rPr>
        <w:t xml:space="preserve"> </w:t>
      </w:r>
      <w:r>
        <w:t>of</w:t>
      </w:r>
      <w:r>
        <w:rPr>
          <w:spacing w:val="-8"/>
        </w:rPr>
        <w:t xml:space="preserve"> </w:t>
      </w:r>
      <w:r>
        <w:t>interrogating</w:t>
      </w:r>
      <w:r>
        <w:rPr>
          <w:spacing w:val="-6"/>
        </w:rPr>
        <w:t xml:space="preserve"> </w:t>
      </w:r>
      <w:r>
        <w:t>metabolic</w:t>
      </w:r>
      <w:r>
        <w:rPr>
          <w:spacing w:val="-6"/>
        </w:rPr>
        <w:t xml:space="preserve"> </w:t>
      </w:r>
      <w:r>
        <w:t>fluxes</w:t>
      </w:r>
      <w:r>
        <w:rPr>
          <w:spacing w:val="-8"/>
        </w:rPr>
        <w:t xml:space="preserve"> </w:t>
      </w:r>
      <w:r>
        <w:t>in</w:t>
      </w:r>
      <w:r>
        <w:rPr>
          <w:spacing w:val="-8"/>
        </w:rPr>
        <w:t xml:space="preserve"> </w:t>
      </w:r>
      <w:r>
        <w:t>immune</w:t>
      </w:r>
      <w:r>
        <w:rPr>
          <w:spacing w:val="-6"/>
        </w:rPr>
        <w:t xml:space="preserve"> </w:t>
      </w:r>
      <w:r>
        <w:t>cells</w:t>
      </w:r>
      <w:r>
        <w:rPr>
          <w:spacing w:val="-8"/>
        </w:rPr>
        <w:t xml:space="preserve"> </w:t>
      </w:r>
      <w:r>
        <w:t>in</w:t>
      </w:r>
      <w:r>
        <w:rPr>
          <w:spacing w:val="-8"/>
        </w:rPr>
        <w:t xml:space="preserve"> </w:t>
      </w:r>
      <w:r>
        <w:t>real time. Metabolomics platforms using mass spectrometry (MS) and nuclear mag</w:t>
      </w:r>
      <w:r>
        <w:t xml:space="preserve">netic resonance (NMR) spectroscopy provide comprehensive profiling of intracellular metabolites, enabling identification of </w:t>
      </w:r>
      <w:proofErr w:type="spellStart"/>
      <w:r>
        <w:t>immunometabolic</w:t>
      </w:r>
      <w:proofErr w:type="spellEnd"/>
      <w:r>
        <w:rPr>
          <w:spacing w:val="-9"/>
        </w:rPr>
        <w:t xml:space="preserve"> </w:t>
      </w:r>
      <w:r>
        <w:t>signatures</w:t>
      </w:r>
      <w:r>
        <w:rPr>
          <w:spacing w:val="-8"/>
        </w:rPr>
        <w:t xml:space="preserve"> </w:t>
      </w:r>
      <w:r>
        <w:t>under</w:t>
      </w:r>
      <w:r>
        <w:rPr>
          <w:spacing w:val="-8"/>
        </w:rPr>
        <w:t xml:space="preserve"> </w:t>
      </w:r>
      <w:r>
        <w:t>health</w:t>
      </w:r>
      <w:r>
        <w:rPr>
          <w:spacing w:val="-10"/>
        </w:rPr>
        <w:t xml:space="preserve"> </w:t>
      </w:r>
      <w:r>
        <w:t>and</w:t>
      </w:r>
      <w:r>
        <w:rPr>
          <w:spacing w:val="-8"/>
        </w:rPr>
        <w:t xml:space="preserve"> </w:t>
      </w:r>
      <w:r>
        <w:t>disease</w:t>
      </w:r>
      <w:r>
        <w:rPr>
          <w:spacing w:val="-9"/>
        </w:rPr>
        <w:t xml:space="preserve"> </w:t>
      </w:r>
      <w:r>
        <w:t>[36].</w:t>
      </w:r>
      <w:r>
        <w:rPr>
          <w:spacing w:val="-13"/>
        </w:rPr>
        <w:t xml:space="preserve"> </w:t>
      </w:r>
      <w:r>
        <w:t>The</w:t>
      </w:r>
      <w:r>
        <w:rPr>
          <w:spacing w:val="-8"/>
        </w:rPr>
        <w:t xml:space="preserve"> </w:t>
      </w:r>
      <w:r>
        <w:t>advent</w:t>
      </w:r>
      <w:r>
        <w:rPr>
          <w:spacing w:val="-9"/>
        </w:rPr>
        <w:t xml:space="preserve"> </w:t>
      </w:r>
      <w:r>
        <w:t>of</w:t>
      </w:r>
      <w:r>
        <w:rPr>
          <w:spacing w:val="-8"/>
        </w:rPr>
        <w:t xml:space="preserve"> </w:t>
      </w:r>
      <w:r>
        <w:t>Seahorse</w:t>
      </w:r>
      <w:r>
        <w:rPr>
          <w:spacing w:val="-9"/>
        </w:rPr>
        <w:t xml:space="preserve"> </w:t>
      </w:r>
      <w:r>
        <w:t>extracellular</w:t>
      </w:r>
      <w:r>
        <w:rPr>
          <w:spacing w:val="-8"/>
        </w:rPr>
        <w:t xml:space="preserve"> </w:t>
      </w:r>
      <w:r>
        <w:t>flux</w:t>
      </w:r>
      <w:r>
        <w:rPr>
          <w:spacing w:val="-10"/>
        </w:rPr>
        <w:t xml:space="preserve"> </w:t>
      </w:r>
      <w:r>
        <w:t>analysis</w:t>
      </w:r>
      <w:r>
        <w:rPr>
          <w:spacing w:val="-8"/>
        </w:rPr>
        <w:t xml:space="preserve"> </w:t>
      </w:r>
      <w:r>
        <w:t xml:space="preserve">has allowed </w:t>
      </w:r>
      <w:r>
        <w:t>simultaneous measurement of oxygen consumption rate (OCR) and extracellular acidification rate (ECAR),</w:t>
      </w:r>
      <w:r>
        <w:rPr>
          <w:spacing w:val="-5"/>
        </w:rPr>
        <w:t xml:space="preserve"> </w:t>
      </w:r>
      <w:r>
        <w:t>giving</w:t>
      </w:r>
      <w:r>
        <w:rPr>
          <w:spacing w:val="-7"/>
        </w:rPr>
        <w:t xml:space="preserve"> </w:t>
      </w:r>
      <w:r>
        <w:t>insights</w:t>
      </w:r>
      <w:r>
        <w:rPr>
          <w:spacing w:val="-7"/>
        </w:rPr>
        <w:t xml:space="preserve"> </w:t>
      </w:r>
      <w:r>
        <w:t>into</w:t>
      </w:r>
      <w:r>
        <w:rPr>
          <w:spacing w:val="-3"/>
        </w:rPr>
        <w:t xml:space="preserve"> </w:t>
      </w:r>
      <w:r>
        <w:t>mitochondrial</w:t>
      </w:r>
      <w:r>
        <w:rPr>
          <w:spacing w:val="-6"/>
        </w:rPr>
        <w:t xml:space="preserve"> </w:t>
      </w:r>
      <w:r>
        <w:t>respiration</w:t>
      </w:r>
      <w:r>
        <w:rPr>
          <w:spacing w:val="-7"/>
        </w:rPr>
        <w:t xml:space="preserve"> </w:t>
      </w:r>
      <w:r>
        <w:t>and</w:t>
      </w:r>
      <w:r>
        <w:rPr>
          <w:spacing w:val="-3"/>
        </w:rPr>
        <w:t xml:space="preserve"> </w:t>
      </w:r>
      <w:r>
        <w:t>glycolysis</w:t>
      </w:r>
      <w:r>
        <w:rPr>
          <w:spacing w:val="-7"/>
        </w:rPr>
        <w:t xml:space="preserve"> </w:t>
      </w:r>
      <w:r>
        <w:t>in</w:t>
      </w:r>
      <w:r>
        <w:rPr>
          <w:spacing w:val="-7"/>
        </w:rPr>
        <w:t xml:space="preserve"> </w:t>
      </w:r>
      <w:r>
        <w:t>immune</w:t>
      </w:r>
      <w:r>
        <w:rPr>
          <w:spacing w:val="-6"/>
        </w:rPr>
        <w:t xml:space="preserve"> </w:t>
      </w:r>
      <w:r>
        <w:t>populations.</w:t>
      </w:r>
      <w:r>
        <w:rPr>
          <w:spacing w:val="-8"/>
        </w:rPr>
        <w:t xml:space="preserve"> </w:t>
      </w:r>
      <w:r>
        <w:t>This</w:t>
      </w:r>
      <w:r>
        <w:rPr>
          <w:spacing w:val="-7"/>
        </w:rPr>
        <w:t xml:space="preserve"> </w:t>
      </w:r>
      <w:r>
        <w:t>technique</w:t>
      </w:r>
      <w:r>
        <w:rPr>
          <w:spacing w:val="-5"/>
        </w:rPr>
        <w:t xml:space="preserve"> </w:t>
      </w:r>
      <w:r>
        <w:t>has been instrumental in characterizing the metabolic</w:t>
      </w:r>
      <w:r>
        <w:t xml:space="preserve"> phenotypes of T cell subsets, macrophage polarization states, and exhausted immune cells in tumors [37]. Furthermore, stable isotope tracer experiments combined with </w:t>
      </w:r>
      <w:proofErr w:type="spellStart"/>
      <w:r>
        <w:t>fluxomics</w:t>
      </w:r>
      <w:proofErr w:type="spellEnd"/>
      <w:r>
        <w:t xml:space="preserve"> now permit dynamic assessment of metabolic pathways such as </w:t>
      </w:r>
      <w:proofErr w:type="spellStart"/>
      <w:r>
        <w:t>glutaminolysis</w:t>
      </w:r>
      <w:proofErr w:type="spellEnd"/>
      <w:r>
        <w:t>, FAO</w:t>
      </w:r>
      <w:r>
        <w:t>, and the TCA cycle in immune responses.</w:t>
      </w:r>
    </w:p>
    <w:p w:rsidR="00296D51" w:rsidRDefault="00D33160">
      <w:pPr>
        <w:pStyle w:val="BodyText"/>
        <w:spacing w:before="157" w:line="278" w:lineRule="auto"/>
        <w:ind w:left="23" w:firstLine="720"/>
      </w:pPr>
      <w:r>
        <w:t>Single-cell RNA sequencing (</w:t>
      </w:r>
      <w:proofErr w:type="spellStart"/>
      <w:r>
        <w:t>scRNA</w:t>
      </w:r>
      <w:proofErr w:type="spellEnd"/>
      <w:r>
        <w:t>-seq) integrated with metabolic gene expression analyses has revolutionized</w:t>
      </w:r>
      <w:r>
        <w:rPr>
          <w:spacing w:val="-3"/>
        </w:rPr>
        <w:t xml:space="preserve"> </w:t>
      </w:r>
      <w:r>
        <w:t>the</w:t>
      </w:r>
      <w:r>
        <w:rPr>
          <w:spacing w:val="-4"/>
        </w:rPr>
        <w:t xml:space="preserve"> </w:t>
      </w:r>
      <w:r>
        <w:t>field,</w:t>
      </w:r>
      <w:r>
        <w:rPr>
          <w:spacing w:val="-3"/>
        </w:rPr>
        <w:t xml:space="preserve"> </w:t>
      </w:r>
      <w:r>
        <w:t>revealing</w:t>
      </w:r>
      <w:r>
        <w:rPr>
          <w:spacing w:val="-3"/>
        </w:rPr>
        <w:t xml:space="preserve"> </w:t>
      </w:r>
      <w:r>
        <w:t>heterogeneity</w:t>
      </w:r>
      <w:r>
        <w:rPr>
          <w:spacing w:val="-5"/>
        </w:rPr>
        <w:t xml:space="preserve"> </w:t>
      </w:r>
      <w:r>
        <w:t>in</w:t>
      </w:r>
      <w:r>
        <w:rPr>
          <w:spacing w:val="-3"/>
        </w:rPr>
        <w:t xml:space="preserve"> </w:t>
      </w:r>
      <w:r>
        <w:t>metabolic</w:t>
      </w:r>
      <w:r>
        <w:rPr>
          <w:spacing w:val="-1"/>
        </w:rPr>
        <w:t xml:space="preserve"> </w:t>
      </w:r>
      <w:r>
        <w:t>programming</w:t>
      </w:r>
      <w:r>
        <w:rPr>
          <w:spacing w:val="-5"/>
        </w:rPr>
        <w:t xml:space="preserve"> </w:t>
      </w:r>
      <w:r>
        <w:t>among</w:t>
      </w:r>
      <w:r>
        <w:rPr>
          <w:spacing w:val="-5"/>
        </w:rPr>
        <w:t xml:space="preserve"> </w:t>
      </w:r>
      <w:r>
        <w:t>immune</w:t>
      </w:r>
      <w:r>
        <w:rPr>
          <w:spacing w:val="-1"/>
        </w:rPr>
        <w:t xml:space="preserve"> </w:t>
      </w:r>
      <w:r>
        <w:t>cells</w:t>
      </w:r>
      <w:r>
        <w:rPr>
          <w:spacing w:val="-5"/>
        </w:rPr>
        <w:t xml:space="preserve"> </w:t>
      </w:r>
      <w:r>
        <w:t>even</w:t>
      </w:r>
      <w:r>
        <w:rPr>
          <w:spacing w:val="-3"/>
        </w:rPr>
        <w:t xml:space="preserve"> </w:t>
      </w:r>
      <w:r>
        <w:t>within</w:t>
      </w:r>
      <w:r>
        <w:rPr>
          <w:spacing w:val="-5"/>
        </w:rPr>
        <w:t xml:space="preserve"> </w:t>
      </w:r>
      <w:r>
        <w:t>the same</w:t>
      </w:r>
      <w:r>
        <w:rPr>
          <w:spacing w:val="-5"/>
        </w:rPr>
        <w:t xml:space="preserve"> </w:t>
      </w:r>
      <w:r>
        <w:t>microe</w:t>
      </w:r>
      <w:r>
        <w:t>nvironment.</w:t>
      </w:r>
      <w:r>
        <w:rPr>
          <w:spacing w:val="-7"/>
        </w:rPr>
        <w:t xml:space="preserve"> </w:t>
      </w:r>
      <w:r>
        <w:t>Imaging</w:t>
      </w:r>
      <w:r>
        <w:rPr>
          <w:spacing w:val="-7"/>
        </w:rPr>
        <w:t xml:space="preserve"> </w:t>
      </w:r>
      <w:r>
        <w:t>techniques,</w:t>
      </w:r>
      <w:r>
        <w:rPr>
          <w:spacing w:val="-7"/>
        </w:rPr>
        <w:t xml:space="preserve"> </w:t>
      </w:r>
      <w:r>
        <w:t>such</w:t>
      </w:r>
      <w:r>
        <w:rPr>
          <w:spacing w:val="-9"/>
        </w:rPr>
        <w:t xml:space="preserve"> </w:t>
      </w:r>
      <w:r>
        <w:t>as</w:t>
      </w:r>
      <w:r>
        <w:rPr>
          <w:spacing w:val="-6"/>
        </w:rPr>
        <w:t xml:space="preserve"> </w:t>
      </w:r>
      <w:r>
        <w:t>two-photon</w:t>
      </w:r>
      <w:r>
        <w:rPr>
          <w:spacing w:val="-7"/>
        </w:rPr>
        <w:t xml:space="preserve"> </w:t>
      </w:r>
      <w:r>
        <w:t>microscopy</w:t>
      </w:r>
      <w:r>
        <w:rPr>
          <w:spacing w:val="-11"/>
        </w:rPr>
        <w:t xml:space="preserve"> </w:t>
      </w:r>
      <w:r>
        <w:t>and</w:t>
      </w:r>
      <w:r>
        <w:rPr>
          <w:spacing w:val="-7"/>
        </w:rPr>
        <w:t xml:space="preserve"> </w:t>
      </w:r>
      <w:r>
        <w:t>positron</w:t>
      </w:r>
      <w:r>
        <w:rPr>
          <w:spacing w:val="-7"/>
        </w:rPr>
        <w:t xml:space="preserve"> </w:t>
      </w:r>
      <w:r>
        <w:t>emission</w:t>
      </w:r>
      <w:r>
        <w:rPr>
          <w:spacing w:val="-7"/>
        </w:rPr>
        <w:t xml:space="preserve"> </w:t>
      </w:r>
      <w:r>
        <w:t xml:space="preserve">tomography (PET) with radiolabeled glucose analogs, provide spatial and temporal visualization of immune metabolism in vivo [38]. Emerging tools like metabolite-sensitive </w:t>
      </w:r>
      <w:r>
        <w:t xml:space="preserve">biosensors and artificial intelligence-driven computational modeling are expected to refine our understanding of </w:t>
      </w:r>
      <w:proofErr w:type="spellStart"/>
      <w:r>
        <w:t>immunometabolic</w:t>
      </w:r>
      <w:proofErr w:type="spellEnd"/>
      <w:r>
        <w:t xml:space="preserve"> regulation further.</w:t>
      </w:r>
    </w:p>
    <w:p w:rsidR="00296D51" w:rsidRDefault="00D33160">
      <w:pPr>
        <w:pStyle w:val="Heading1"/>
        <w:numPr>
          <w:ilvl w:val="0"/>
          <w:numId w:val="1"/>
        </w:numPr>
        <w:tabs>
          <w:tab w:val="left" w:pos="419"/>
        </w:tabs>
        <w:spacing w:before="156"/>
        <w:ind w:left="419" w:hanging="396"/>
      </w:pPr>
      <w:r>
        <w:rPr>
          <w:spacing w:val="-2"/>
        </w:rPr>
        <w:t>Therapeutic</w:t>
      </w:r>
      <w:r>
        <w:rPr>
          <w:b w:val="0"/>
        </w:rPr>
        <w:t xml:space="preserve"> </w:t>
      </w:r>
      <w:r>
        <w:rPr>
          <w:spacing w:val="-2"/>
        </w:rPr>
        <w:t>Targeting</w:t>
      </w:r>
      <w:r>
        <w:rPr>
          <w:b w:val="0"/>
          <w:spacing w:val="3"/>
        </w:rPr>
        <w:t xml:space="preserve"> </w:t>
      </w:r>
      <w:r>
        <w:rPr>
          <w:spacing w:val="-2"/>
        </w:rPr>
        <w:t>of</w:t>
      </w:r>
      <w:r>
        <w:rPr>
          <w:b w:val="0"/>
          <w:spacing w:val="3"/>
        </w:rPr>
        <w:t xml:space="preserve"> </w:t>
      </w:r>
      <w:proofErr w:type="spellStart"/>
      <w:r>
        <w:rPr>
          <w:spacing w:val="-2"/>
        </w:rPr>
        <w:t>Immunometabolic</w:t>
      </w:r>
      <w:proofErr w:type="spellEnd"/>
      <w:r>
        <w:rPr>
          <w:b w:val="0"/>
          <w:spacing w:val="2"/>
        </w:rPr>
        <w:t xml:space="preserve"> </w:t>
      </w:r>
      <w:r>
        <w:rPr>
          <w:spacing w:val="-2"/>
        </w:rPr>
        <w:t>Pathways</w:t>
      </w:r>
    </w:p>
    <w:p w:rsidR="00296D51" w:rsidRDefault="00D33160">
      <w:pPr>
        <w:pStyle w:val="BodyText"/>
        <w:spacing w:before="197" w:line="278" w:lineRule="auto"/>
        <w:ind w:left="22" w:firstLine="720"/>
      </w:pPr>
      <w:r>
        <w:t>Therapeutic modulation of immune metabolism is an area of</w:t>
      </w:r>
      <w:r>
        <w:t xml:space="preserve"> growing clinical interest. Several small molecules and biologics that target metabolic enzymes, transporters, or regulators are currently in preclinical or clinical testing. Glycolysis inhibitors such as 2-deoxy-D-glucose have demonstrated efficacy in dam</w:t>
      </w:r>
      <w:r>
        <w:t>pening pathogenic T cell responses in autoimmune disease models [39]. In contrast, agents that enhance mitochondrial function,</w:t>
      </w:r>
      <w:r>
        <w:rPr>
          <w:spacing w:val="-1"/>
        </w:rPr>
        <w:t xml:space="preserve"> </w:t>
      </w:r>
      <w:r>
        <w:t>such</w:t>
      </w:r>
      <w:r>
        <w:rPr>
          <w:spacing w:val="-3"/>
        </w:rPr>
        <w:t xml:space="preserve"> </w:t>
      </w:r>
      <w:r>
        <w:t>as</w:t>
      </w:r>
      <w:r>
        <w:rPr>
          <w:spacing w:val="-2"/>
        </w:rPr>
        <w:t xml:space="preserve"> </w:t>
      </w:r>
      <w:r>
        <w:t>PGC-1α</w:t>
      </w:r>
      <w:r>
        <w:rPr>
          <w:spacing w:val="-3"/>
        </w:rPr>
        <w:t xml:space="preserve"> </w:t>
      </w:r>
      <w:r>
        <w:t>agonists,</w:t>
      </w:r>
      <w:r>
        <w:rPr>
          <w:spacing w:val="-1"/>
        </w:rPr>
        <w:t xml:space="preserve"> </w:t>
      </w:r>
      <w:r>
        <w:t>are</w:t>
      </w:r>
      <w:r>
        <w:rPr>
          <w:spacing w:val="-1"/>
        </w:rPr>
        <w:t xml:space="preserve"> </w:t>
      </w:r>
      <w:r>
        <w:t>being</w:t>
      </w:r>
      <w:r>
        <w:rPr>
          <w:spacing w:val="-3"/>
        </w:rPr>
        <w:t xml:space="preserve"> </w:t>
      </w:r>
      <w:r>
        <w:t>explored to</w:t>
      </w:r>
      <w:r>
        <w:rPr>
          <w:spacing w:val="-3"/>
        </w:rPr>
        <w:t xml:space="preserve"> </w:t>
      </w:r>
      <w:r>
        <w:t>rejuvenate</w:t>
      </w:r>
      <w:r>
        <w:rPr>
          <w:spacing w:val="-1"/>
        </w:rPr>
        <w:t xml:space="preserve"> </w:t>
      </w:r>
      <w:r>
        <w:t>exhausted</w:t>
      </w:r>
      <w:r>
        <w:rPr>
          <w:spacing w:val="-5"/>
        </w:rPr>
        <w:t xml:space="preserve"> </w:t>
      </w:r>
      <w:r>
        <w:t>T</w:t>
      </w:r>
      <w:r>
        <w:rPr>
          <w:spacing w:val="-1"/>
        </w:rPr>
        <w:t xml:space="preserve"> </w:t>
      </w:r>
      <w:r>
        <w:t>cells</w:t>
      </w:r>
      <w:r>
        <w:rPr>
          <w:spacing w:val="-2"/>
        </w:rPr>
        <w:t xml:space="preserve"> </w:t>
      </w:r>
      <w:r>
        <w:t>in</w:t>
      </w:r>
      <w:r>
        <w:rPr>
          <w:spacing w:val="-3"/>
        </w:rPr>
        <w:t xml:space="preserve"> </w:t>
      </w:r>
      <w:r>
        <w:t>cancer</w:t>
      </w:r>
      <w:r>
        <w:rPr>
          <w:spacing w:val="-1"/>
        </w:rPr>
        <w:t xml:space="preserve"> </w:t>
      </w:r>
      <w:r>
        <w:t>immunotherapy. AMPK</w:t>
      </w:r>
      <w:r>
        <w:rPr>
          <w:spacing w:val="-3"/>
        </w:rPr>
        <w:t xml:space="preserve"> </w:t>
      </w:r>
      <w:r>
        <w:t>activators,</w:t>
      </w:r>
      <w:r>
        <w:rPr>
          <w:spacing w:val="-2"/>
        </w:rPr>
        <w:t xml:space="preserve"> </w:t>
      </w:r>
      <w:r>
        <w:t>including</w:t>
      </w:r>
      <w:r>
        <w:rPr>
          <w:spacing w:val="-4"/>
        </w:rPr>
        <w:t xml:space="preserve"> </w:t>
      </w:r>
      <w:r>
        <w:t>m</w:t>
      </w:r>
      <w:r>
        <w:t>etformin</w:t>
      </w:r>
      <w:r>
        <w:rPr>
          <w:spacing w:val="-4"/>
        </w:rPr>
        <w:t xml:space="preserve"> </w:t>
      </w:r>
      <w:r>
        <w:t>and</w:t>
      </w:r>
      <w:r>
        <w:rPr>
          <w:spacing w:val="-11"/>
        </w:rPr>
        <w:t xml:space="preserve"> </w:t>
      </w:r>
      <w:r>
        <w:t>AICAR,</w:t>
      </w:r>
      <w:r>
        <w:rPr>
          <w:spacing w:val="-2"/>
        </w:rPr>
        <w:t xml:space="preserve"> </w:t>
      </w:r>
      <w:r>
        <w:t>have</w:t>
      </w:r>
      <w:r>
        <w:rPr>
          <w:spacing w:val="-3"/>
        </w:rPr>
        <w:t xml:space="preserve"> </w:t>
      </w:r>
      <w:r>
        <w:t>shown</w:t>
      </w:r>
      <w:r>
        <w:rPr>
          <w:spacing w:val="-4"/>
        </w:rPr>
        <w:t xml:space="preserve"> </w:t>
      </w:r>
      <w:r>
        <w:t>promise</w:t>
      </w:r>
      <w:r>
        <w:rPr>
          <w:spacing w:val="-3"/>
        </w:rPr>
        <w:t xml:space="preserve"> </w:t>
      </w:r>
      <w:r>
        <w:t>in</w:t>
      </w:r>
      <w:r>
        <w:rPr>
          <w:spacing w:val="-2"/>
        </w:rPr>
        <w:t xml:space="preserve"> </w:t>
      </w:r>
      <w:r>
        <w:t>modulating</w:t>
      </w:r>
      <w:r>
        <w:rPr>
          <w:spacing w:val="-4"/>
        </w:rPr>
        <w:t xml:space="preserve"> </w:t>
      </w:r>
      <w:r>
        <w:t>inflammatory</w:t>
      </w:r>
      <w:r>
        <w:rPr>
          <w:spacing w:val="-7"/>
        </w:rPr>
        <w:t xml:space="preserve"> </w:t>
      </w:r>
      <w:r>
        <w:t>responses by shifting immune cells toward oxidative metabolism. Metformin has been widely studied in both autoimmune and oncological contexts, with evidence suggesting improved T cell memory</w:t>
      </w:r>
      <w:r>
        <w:t xml:space="preserve"> formation and reduced pro- inflammatory cytokine release [40]. Similarly, inhibitors of IDO and arginase pathways are being developed to counteract tumor-induced immunosuppression by restoring amino acid availability for effector lymphocytes.</w:t>
      </w:r>
    </w:p>
    <w:p w:rsidR="00296D51" w:rsidRDefault="00D33160">
      <w:pPr>
        <w:pStyle w:val="BodyText"/>
        <w:spacing w:before="157" w:line="278" w:lineRule="auto"/>
        <w:ind w:left="23" w:firstLine="720"/>
      </w:pPr>
      <w:proofErr w:type="spellStart"/>
      <w:r>
        <w:lastRenderedPageBreak/>
        <w:t>Immunometabo</w:t>
      </w:r>
      <w:r>
        <w:t>lic</w:t>
      </w:r>
      <w:proofErr w:type="spellEnd"/>
      <w:r>
        <w:t xml:space="preserve"> interventions are also relevant in infectious disease therapeutics. For instance, modulation of cholesterol and lipid metabolism has been proposed to limit pathogen replication in host cells. Moreover, dietary and lifestyle interventions that impact sy</w:t>
      </w:r>
      <w:r>
        <w:t>stemic metabolism, such as ketogenic diets and exercise, are increasingly being recognized for their ability to influence immune outcomes [41].</w:t>
      </w:r>
    </w:p>
    <w:p w:rsidR="00296D51" w:rsidRDefault="00D33160">
      <w:pPr>
        <w:pStyle w:val="Heading1"/>
        <w:numPr>
          <w:ilvl w:val="0"/>
          <w:numId w:val="1"/>
        </w:numPr>
        <w:tabs>
          <w:tab w:val="left" w:pos="418"/>
        </w:tabs>
        <w:spacing w:before="80"/>
        <w:ind w:left="418" w:hanging="396"/>
      </w:pPr>
      <w:r>
        <w:rPr>
          <w:spacing w:val="-2"/>
        </w:rPr>
        <w:t>Translational</w:t>
      </w:r>
      <w:r>
        <w:rPr>
          <w:b w:val="0"/>
          <w:spacing w:val="3"/>
        </w:rPr>
        <w:t xml:space="preserve"> </w:t>
      </w:r>
      <w:r>
        <w:rPr>
          <w:spacing w:val="-2"/>
        </w:rPr>
        <w:t>Relevance</w:t>
      </w:r>
      <w:r>
        <w:rPr>
          <w:b w:val="0"/>
          <w:spacing w:val="2"/>
        </w:rPr>
        <w:t xml:space="preserve"> </w:t>
      </w:r>
      <w:r>
        <w:rPr>
          <w:spacing w:val="-2"/>
        </w:rPr>
        <w:t>in</w:t>
      </w:r>
      <w:r>
        <w:rPr>
          <w:b w:val="0"/>
          <w:spacing w:val="3"/>
        </w:rPr>
        <w:t xml:space="preserve"> </w:t>
      </w:r>
      <w:r>
        <w:rPr>
          <w:spacing w:val="-2"/>
        </w:rPr>
        <w:t>Clinical</w:t>
      </w:r>
      <w:r>
        <w:rPr>
          <w:b w:val="0"/>
          <w:spacing w:val="4"/>
        </w:rPr>
        <w:t xml:space="preserve"> </w:t>
      </w:r>
      <w:r>
        <w:rPr>
          <w:spacing w:val="-2"/>
        </w:rPr>
        <w:t>Medicine</w:t>
      </w:r>
    </w:p>
    <w:p w:rsidR="00296D51" w:rsidRDefault="00D33160">
      <w:pPr>
        <w:pStyle w:val="BodyText"/>
        <w:spacing w:before="197" w:line="278" w:lineRule="auto"/>
        <w:ind w:left="22" w:right="15" w:firstLine="720"/>
      </w:pPr>
      <w:r>
        <w:t>The clinical applications of immunometabolism extend across oncolog</w:t>
      </w:r>
      <w:r>
        <w:t>y, infectious diseases, autoimmunity, and metabolic disorders. In oncology, combining metabolic modulators with immune checkpoint inhibitors</w:t>
      </w:r>
      <w:r>
        <w:rPr>
          <w:spacing w:val="-7"/>
        </w:rPr>
        <w:t xml:space="preserve"> </w:t>
      </w:r>
      <w:r>
        <w:t>or</w:t>
      </w:r>
      <w:r>
        <w:rPr>
          <w:spacing w:val="-6"/>
        </w:rPr>
        <w:t xml:space="preserve"> </w:t>
      </w:r>
      <w:r>
        <w:t>CAR-T</w:t>
      </w:r>
      <w:r>
        <w:rPr>
          <w:spacing w:val="-6"/>
        </w:rPr>
        <w:t xml:space="preserve"> </w:t>
      </w:r>
      <w:r>
        <w:t>cell</w:t>
      </w:r>
      <w:r>
        <w:rPr>
          <w:spacing w:val="-7"/>
        </w:rPr>
        <w:t xml:space="preserve"> </w:t>
      </w:r>
      <w:r>
        <w:t>therapies</w:t>
      </w:r>
      <w:r>
        <w:rPr>
          <w:spacing w:val="-7"/>
        </w:rPr>
        <w:t xml:space="preserve"> </w:t>
      </w:r>
      <w:r>
        <w:t>represents</w:t>
      </w:r>
      <w:r>
        <w:rPr>
          <w:spacing w:val="-7"/>
        </w:rPr>
        <w:t xml:space="preserve"> </w:t>
      </w:r>
      <w:r>
        <w:t>a</w:t>
      </w:r>
      <w:r>
        <w:rPr>
          <w:spacing w:val="-6"/>
        </w:rPr>
        <w:t xml:space="preserve"> </w:t>
      </w:r>
      <w:r>
        <w:t>frontier</w:t>
      </w:r>
      <w:r>
        <w:rPr>
          <w:spacing w:val="-6"/>
        </w:rPr>
        <w:t xml:space="preserve"> </w:t>
      </w:r>
      <w:r>
        <w:t>of</w:t>
      </w:r>
      <w:r>
        <w:rPr>
          <w:spacing w:val="-8"/>
        </w:rPr>
        <w:t xml:space="preserve"> </w:t>
      </w:r>
      <w:r>
        <w:t>cancer</w:t>
      </w:r>
      <w:r>
        <w:rPr>
          <w:spacing w:val="-6"/>
        </w:rPr>
        <w:t xml:space="preserve"> </w:t>
      </w:r>
      <w:r>
        <w:t>immunotherapy.</w:t>
      </w:r>
      <w:r>
        <w:rPr>
          <w:spacing w:val="-6"/>
        </w:rPr>
        <w:t xml:space="preserve"> </w:t>
      </w:r>
      <w:r>
        <w:t>Enhancing</w:t>
      </w:r>
      <w:r>
        <w:rPr>
          <w:spacing w:val="-5"/>
        </w:rPr>
        <w:t xml:space="preserve"> </w:t>
      </w:r>
      <w:r>
        <w:t>metabolic</w:t>
      </w:r>
      <w:r>
        <w:rPr>
          <w:spacing w:val="-6"/>
        </w:rPr>
        <w:t xml:space="preserve"> </w:t>
      </w:r>
      <w:r>
        <w:t>fitness</w:t>
      </w:r>
      <w:r>
        <w:rPr>
          <w:spacing w:val="-7"/>
        </w:rPr>
        <w:t xml:space="preserve"> </w:t>
      </w:r>
      <w:r>
        <w:t xml:space="preserve">of engineered </w:t>
      </w:r>
      <w:r>
        <w:t>immune cells by overexpressing mitochondrial regulators or nutrient transporters has been shown to improve persistence and anti-tumor activity [42]. In autoimmune diseases such as MS, lupus, and inflammatory bowel disease, repurposing of metabolic drugs li</w:t>
      </w:r>
      <w:r>
        <w:t>ke metformin and dimethyl fumarate has already demonstrated clinical efficacy. These agents act not only as metabolic modulators but also as regulators of immune tolerance and</w:t>
      </w:r>
      <w:r>
        <w:rPr>
          <w:spacing w:val="-4"/>
        </w:rPr>
        <w:t xml:space="preserve"> </w:t>
      </w:r>
      <w:r>
        <w:t>anti-inflammatory</w:t>
      </w:r>
      <w:r>
        <w:rPr>
          <w:spacing w:val="-9"/>
        </w:rPr>
        <w:t xml:space="preserve"> </w:t>
      </w:r>
      <w:r>
        <w:t>signaling.</w:t>
      </w:r>
      <w:r>
        <w:rPr>
          <w:spacing w:val="-5"/>
        </w:rPr>
        <w:t xml:space="preserve"> </w:t>
      </w:r>
      <w:r>
        <w:t>In</w:t>
      </w:r>
      <w:r>
        <w:rPr>
          <w:spacing w:val="-7"/>
        </w:rPr>
        <w:t xml:space="preserve"> </w:t>
      </w:r>
      <w:r>
        <w:t>chronic</w:t>
      </w:r>
      <w:r>
        <w:rPr>
          <w:spacing w:val="-5"/>
        </w:rPr>
        <w:t xml:space="preserve"> </w:t>
      </w:r>
      <w:r>
        <w:t>infections,</w:t>
      </w:r>
      <w:r>
        <w:rPr>
          <w:spacing w:val="-5"/>
        </w:rPr>
        <w:t xml:space="preserve"> </w:t>
      </w:r>
      <w:r>
        <w:t>strategies</w:t>
      </w:r>
      <w:r>
        <w:rPr>
          <w:spacing w:val="-6"/>
        </w:rPr>
        <w:t xml:space="preserve"> </w:t>
      </w:r>
      <w:r>
        <w:t>to</w:t>
      </w:r>
      <w:r>
        <w:rPr>
          <w:spacing w:val="-4"/>
        </w:rPr>
        <w:t xml:space="preserve"> </w:t>
      </w:r>
      <w:r>
        <w:t>restore</w:t>
      </w:r>
      <w:r>
        <w:rPr>
          <w:spacing w:val="-3"/>
        </w:rPr>
        <w:t xml:space="preserve"> </w:t>
      </w:r>
      <w:r>
        <w:t>metabo</w:t>
      </w:r>
      <w:r>
        <w:t>lic</w:t>
      </w:r>
      <w:r>
        <w:rPr>
          <w:spacing w:val="-5"/>
        </w:rPr>
        <w:t xml:space="preserve"> </w:t>
      </w:r>
      <w:r>
        <w:t>competence</w:t>
      </w:r>
      <w:r>
        <w:rPr>
          <w:spacing w:val="-5"/>
        </w:rPr>
        <w:t xml:space="preserve"> </w:t>
      </w:r>
      <w:r>
        <w:t>of</w:t>
      </w:r>
      <w:r>
        <w:rPr>
          <w:spacing w:val="-7"/>
        </w:rPr>
        <w:t xml:space="preserve"> </w:t>
      </w:r>
      <w:r>
        <w:t>exhausted</w:t>
      </w:r>
      <w:r>
        <w:rPr>
          <w:spacing w:val="-9"/>
        </w:rPr>
        <w:t xml:space="preserve"> </w:t>
      </w:r>
      <w:r>
        <w:t>T cells could revitalize immune control. For example, therapeutic blockade of PD-1 can partially normalize glycolysis and mitochondrial respiration in T cells during viral infections [43].</w:t>
      </w:r>
    </w:p>
    <w:p w:rsidR="00296D51" w:rsidRDefault="00D33160">
      <w:pPr>
        <w:pStyle w:val="BodyText"/>
        <w:spacing w:before="155" w:line="278" w:lineRule="auto"/>
        <w:ind w:left="22" w:firstLine="720"/>
      </w:pPr>
      <w:r>
        <w:t>Furthermore,</w:t>
      </w:r>
      <w:r>
        <w:rPr>
          <w:spacing w:val="-11"/>
        </w:rPr>
        <w:t xml:space="preserve"> </w:t>
      </w:r>
      <w:r>
        <w:t>metabolic</w:t>
      </w:r>
      <w:r>
        <w:rPr>
          <w:spacing w:val="-12"/>
        </w:rPr>
        <w:t xml:space="preserve"> </w:t>
      </w:r>
      <w:r>
        <w:t>biomarkers</w:t>
      </w:r>
      <w:r>
        <w:rPr>
          <w:spacing w:val="-13"/>
        </w:rPr>
        <w:t xml:space="preserve"> </w:t>
      </w:r>
      <w:r>
        <w:t>are</w:t>
      </w:r>
      <w:r>
        <w:rPr>
          <w:spacing w:val="-12"/>
        </w:rPr>
        <w:t xml:space="preserve"> </w:t>
      </w:r>
      <w:r>
        <w:t>b</w:t>
      </w:r>
      <w:r>
        <w:t>eing</w:t>
      </w:r>
      <w:r>
        <w:rPr>
          <w:spacing w:val="-13"/>
        </w:rPr>
        <w:t xml:space="preserve"> </w:t>
      </w:r>
      <w:r>
        <w:t>investigated</w:t>
      </w:r>
      <w:r>
        <w:rPr>
          <w:spacing w:val="-11"/>
        </w:rPr>
        <w:t xml:space="preserve"> </w:t>
      </w:r>
      <w:r>
        <w:t>as</w:t>
      </w:r>
      <w:r>
        <w:rPr>
          <w:spacing w:val="-11"/>
        </w:rPr>
        <w:t xml:space="preserve"> </w:t>
      </w:r>
      <w:r>
        <w:t>diagnostic</w:t>
      </w:r>
      <w:r>
        <w:rPr>
          <w:spacing w:val="-12"/>
        </w:rPr>
        <w:t xml:space="preserve"> </w:t>
      </w:r>
      <w:r>
        <w:t>and</w:t>
      </w:r>
      <w:r>
        <w:rPr>
          <w:spacing w:val="-12"/>
        </w:rPr>
        <w:t xml:space="preserve"> </w:t>
      </w:r>
      <w:r>
        <w:t>prognostic</w:t>
      </w:r>
      <w:r>
        <w:rPr>
          <w:spacing w:val="-12"/>
        </w:rPr>
        <w:t xml:space="preserve"> </w:t>
      </w:r>
      <w:r>
        <w:t>tools.</w:t>
      </w:r>
      <w:r>
        <w:rPr>
          <w:spacing w:val="-12"/>
        </w:rPr>
        <w:t xml:space="preserve"> </w:t>
      </w:r>
      <w:r>
        <w:t>Circulating metabolites such as lactate, kynurenine, and SCFAs reflect immune-metabolic interactions and may serve as indicators of disease progression or therapeutic response. Thus, immunometabolism is</w:t>
      </w:r>
      <w:r>
        <w:t xml:space="preserve"> poised to become a core component</w:t>
      </w:r>
      <w:r>
        <w:rPr>
          <w:spacing w:val="-13"/>
        </w:rPr>
        <w:t xml:space="preserve"> </w:t>
      </w:r>
      <w:r>
        <w:t>of</w:t>
      </w:r>
      <w:r>
        <w:rPr>
          <w:spacing w:val="-12"/>
        </w:rPr>
        <w:t xml:space="preserve"> </w:t>
      </w:r>
      <w:r>
        <w:t>personalized</w:t>
      </w:r>
      <w:r>
        <w:rPr>
          <w:spacing w:val="-13"/>
        </w:rPr>
        <w:t xml:space="preserve"> </w:t>
      </w:r>
      <w:r>
        <w:t>medicine,</w:t>
      </w:r>
      <w:r>
        <w:rPr>
          <w:spacing w:val="-12"/>
        </w:rPr>
        <w:t xml:space="preserve"> </w:t>
      </w:r>
      <w:r>
        <w:t>integrating</w:t>
      </w:r>
      <w:r>
        <w:rPr>
          <w:spacing w:val="-13"/>
        </w:rPr>
        <w:t xml:space="preserve"> </w:t>
      </w:r>
      <w:r>
        <w:t>immune</w:t>
      </w:r>
      <w:r>
        <w:rPr>
          <w:spacing w:val="-12"/>
        </w:rPr>
        <w:t xml:space="preserve"> </w:t>
      </w:r>
      <w:r>
        <w:t>phenotyping</w:t>
      </w:r>
      <w:r>
        <w:rPr>
          <w:spacing w:val="-13"/>
        </w:rPr>
        <w:t xml:space="preserve"> </w:t>
      </w:r>
      <w:r>
        <w:t>with</w:t>
      </w:r>
      <w:r>
        <w:rPr>
          <w:spacing w:val="-12"/>
        </w:rPr>
        <w:t xml:space="preserve"> </w:t>
      </w:r>
      <w:r>
        <w:t>metabolic</w:t>
      </w:r>
      <w:r>
        <w:rPr>
          <w:spacing w:val="-13"/>
        </w:rPr>
        <w:t xml:space="preserve"> </w:t>
      </w:r>
      <w:r>
        <w:t>profiling</w:t>
      </w:r>
      <w:r>
        <w:rPr>
          <w:spacing w:val="-12"/>
        </w:rPr>
        <w:t xml:space="preserve"> </w:t>
      </w:r>
      <w:r>
        <w:t>for</w:t>
      </w:r>
      <w:r>
        <w:rPr>
          <w:spacing w:val="-13"/>
        </w:rPr>
        <w:t xml:space="preserve"> </w:t>
      </w:r>
      <w:r>
        <w:t xml:space="preserve">individualized </w:t>
      </w:r>
      <w:r>
        <w:rPr>
          <w:spacing w:val="-2"/>
        </w:rPr>
        <w:t>therapies.</w:t>
      </w:r>
    </w:p>
    <w:p w:rsidR="00296D51" w:rsidRDefault="00D33160">
      <w:pPr>
        <w:pStyle w:val="Heading1"/>
        <w:numPr>
          <w:ilvl w:val="0"/>
          <w:numId w:val="1"/>
        </w:numPr>
        <w:tabs>
          <w:tab w:val="left" w:pos="423"/>
        </w:tabs>
        <w:spacing w:before="159"/>
        <w:ind w:left="423" w:hanging="401"/>
      </w:pPr>
      <w:r>
        <w:t>Challenges</w:t>
      </w:r>
      <w:r>
        <w:rPr>
          <w:b w:val="0"/>
          <w:spacing w:val="-11"/>
        </w:rPr>
        <w:t xml:space="preserve"> </w:t>
      </w:r>
      <w:r>
        <w:t>and</w:t>
      </w:r>
      <w:r>
        <w:rPr>
          <w:b w:val="0"/>
          <w:spacing w:val="-9"/>
        </w:rPr>
        <w:t xml:space="preserve"> </w:t>
      </w:r>
      <w:r>
        <w:t>Limitations</w:t>
      </w:r>
      <w:r>
        <w:rPr>
          <w:b w:val="0"/>
          <w:spacing w:val="-10"/>
        </w:rPr>
        <w:t xml:space="preserve"> </w:t>
      </w:r>
      <w:r>
        <w:t>in</w:t>
      </w:r>
      <w:r>
        <w:rPr>
          <w:b w:val="0"/>
          <w:spacing w:val="-9"/>
        </w:rPr>
        <w:t xml:space="preserve"> </w:t>
      </w:r>
      <w:r>
        <w:t>Immunometabolism</w:t>
      </w:r>
      <w:r>
        <w:rPr>
          <w:b w:val="0"/>
          <w:spacing w:val="-10"/>
        </w:rPr>
        <w:t xml:space="preserve"> </w:t>
      </w:r>
      <w:r>
        <w:rPr>
          <w:spacing w:val="-2"/>
        </w:rPr>
        <w:t>Research</w:t>
      </w:r>
    </w:p>
    <w:p w:rsidR="00296D51" w:rsidRDefault="00D33160">
      <w:pPr>
        <w:pStyle w:val="BodyText"/>
        <w:spacing w:before="197" w:line="278" w:lineRule="auto"/>
        <w:ind w:left="22" w:firstLine="720"/>
      </w:pPr>
      <w:r>
        <w:t xml:space="preserve">Despite its promise, the field of immunometabolism </w:t>
      </w:r>
      <w:r>
        <w:t>faces several challenges.</w:t>
      </w:r>
      <w:r>
        <w:rPr>
          <w:spacing w:val="-6"/>
        </w:rPr>
        <w:t xml:space="preserve"> </w:t>
      </w:r>
      <w:r>
        <w:t>A</w:t>
      </w:r>
      <w:r>
        <w:rPr>
          <w:spacing w:val="-9"/>
        </w:rPr>
        <w:t xml:space="preserve"> </w:t>
      </w:r>
      <w:r>
        <w:t>major limitation lies in the context-dependent nature of metabolic pathways. For instance, glycolysis may promote pathogenicity in autoimmune effector</w:t>
      </w:r>
      <w:r>
        <w:rPr>
          <w:spacing w:val="-1"/>
        </w:rPr>
        <w:t xml:space="preserve"> </w:t>
      </w:r>
      <w:r>
        <w:t>T cells but is equally essential for anti-tumor and antiviral immune response</w:t>
      </w:r>
      <w:r>
        <w:t>s. This duality complicates therapeutic interventions, as indiscriminate metabolic inhibition may compromise protective immunity [44].</w:t>
      </w:r>
      <w:r>
        <w:rPr>
          <w:spacing w:val="-1"/>
        </w:rPr>
        <w:t xml:space="preserve"> </w:t>
      </w:r>
      <w:r>
        <w:t>Another challenge is the complexity of metabolic interactions at the organismal level. Immune cells</w:t>
      </w:r>
      <w:r>
        <w:rPr>
          <w:spacing w:val="-13"/>
        </w:rPr>
        <w:t xml:space="preserve"> </w:t>
      </w:r>
      <w:r>
        <w:t>do</w:t>
      </w:r>
      <w:r>
        <w:rPr>
          <w:spacing w:val="-9"/>
        </w:rPr>
        <w:t xml:space="preserve"> </w:t>
      </w:r>
      <w:r>
        <w:t>not</w:t>
      </w:r>
      <w:r>
        <w:rPr>
          <w:spacing w:val="-11"/>
        </w:rPr>
        <w:t xml:space="preserve"> </w:t>
      </w:r>
      <w:r>
        <w:t>exist</w:t>
      </w:r>
      <w:r>
        <w:rPr>
          <w:spacing w:val="-11"/>
        </w:rPr>
        <w:t xml:space="preserve"> </w:t>
      </w:r>
      <w:r>
        <w:t>in</w:t>
      </w:r>
      <w:r>
        <w:rPr>
          <w:spacing w:val="-12"/>
        </w:rPr>
        <w:t xml:space="preserve"> </w:t>
      </w:r>
      <w:r>
        <w:t>isola</w:t>
      </w:r>
      <w:r>
        <w:t>tion</w:t>
      </w:r>
      <w:r>
        <w:rPr>
          <w:spacing w:val="-13"/>
        </w:rPr>
        <w:t xml:space="preserve"> </w:t>
      </w:r>
      <w:r>
        <w:t>but</w:t>
      </w:r>
      <w:r>
        <w:rPr>
          <w:spacing w:val="-10"/>
        </w:rPr>
        <w:t xml:space="preserve"> </w:t>
      </w:r>
      <w:r>
        <w:t>are</w:t>
      </w:r>
      <w:r>
        <w:rPr>
          <w:spacing w:val="-11"/>
        </w:rPr>
        <w:t xml:space="preserve"> </w:t>
      </w:r>
      <w:r>
        <w:t>influenced</w:t>
      </w:r>
      <w:r>
        <w:rPr>
          <w:spacing w:val="-10"/>
        </w:rPr>
        <w:t xml:space="preserve"> </w:t>
      </w:r>
      <w:r>
        <w:t>by</w:t>
      </w:r>
      <w:r>
        <w:rPr>
          <w:spacing w:val="-13"/>
        </w:rPr>
        <w:t xml:space="preserve"> </w:t>
      </w:r>
      <w:r>
        <w:t>systemic</w:t>
      </w:r>
      <w:r>
        <w:rPr>
          <w:spacing w:val="-10"/>
        </w:rPr>
        <w:t xml:space="preserve"> </w:t>
      </w:r>
      <w:r>
        <w:t>metabolic</w:t>
      </w:r>
      <w:r>
        <w:rPr>
          <w:spacing w:val="-11"/>
        </w:rPr>
        <w:t xml:space="preserve"> </w:t>
      </w:r>
      <w:r>
        <w:t>states,</w:t>
      </w:r>
      <w:r>
        <w:rPr>
          <w:spacing w:val="-11"/>
        </w:rPr>
        <w:t xml:space="preserve"> </w:t>
      </w:r>
      <w:r>
        <w:t>nutrient</w:t>
      </w:r>
      <w:r>
        <w:rPr>
          <w:spacing w:val="-11"/>
        </w:rPr>
        <w:t xml:space="preserve"> </w:t>
      </w:r>
      <w:r>
        <w:t>availability,</w:t>
      </w:r>
      <w:r>
        <w:rPr>
          <w:spacing w:val="-11"/>
        </w:rPr>
        <w:t xml:space="preserve"> </w:t>
      </w:r>
      <w:r>
        <w:t>and</w:t>
      </w:r>
      <w:r>
        <w:rPr>
          <w:spacing w:val="-10"/>
        </w:rPr>
        <w:t xml:space="preserve"> </w:t>
      </w:r>
      <w:r>
        <w:t>interactions with</w:t>
      </w:r>
      <w:r>
        <w:rPr>
          <w:spacing w:val="-13"/>
        </w:rPr>
        <w:t xml:space="preserve"> </w:t>
      </w:r>
      <w:r>
        <w:t>stromal</w:t>
      </w:r>
      <w:r>
        <w:rPr>
          <w:spacing w:val="-12"/>
        </w:rPr>
        <w:t xml:space="preserve"> </w:t>
      </w:r>
      <w:r>
        <w:t>and</w:t>
      </w:r>
      <w:r>
        <w:rPr>
          <w:spacing w:val="-13"/>
        </w:rPr>
        <w:t xml:space="preserve"> </w:t>
      </w:r>
      <w:r>
        <w:t>microbial</w:t>
      </w:r>
      <w:r>
        <w:rPr>
          <w:spacing w:val="-12"/>
        </w:rPr>
        <w:t xml:space="preserve"> </w:t>
      </w:r>
      <w:r>
        <w:t>communities.</w:t>
      </w:r>
      <w:r>
        <w:rPr>
          <w:spacing w:val="-13"/>
        </w:rPr>
        <w:t xml:space="preserve"> </w:t>
      </w:r>
      <w:r>
        <w:t>Dissecting</w:t>
      </w:r>
      <w:r>
        <w:rPr>
          <w:spacing w:val="-12"/>
        </w:rPr>
        <w:t xml:space="preserve"> </w:t>
      </w:r>
      <w:r>
        <w:t>these</w:t>
      </w:r>
      <w:r>
        <w:rPr>
          <w:spacing w:val="-12"/>
        </w:rPr>
        <w:t xml:space="preserve"> </w:t>
      </w:r>
      <w:r>
        <w:t>multilayered</w:t>
      </w:r>
      <w:r>
        <w:rPr>
          <w:spacing w:val="-11"/>
        </w:rPr>
        <w:t xml:space="preserve"> </w:t>
      </w:r>
      <w:r>
        <w:t>influences</w:t>
      </w:r>
      <w:r>
        <w:rPr>
          <w:spacing w:val="-13"/>
        </w:rPr>
        <w:t xml:space="preserve"> </w:t>
      </w:r>
      <w:r>
        <w:t>requires</w:t>
      </w:r>
      <w:r>
        <w:rPr>
          <w:spacing w:val="-11"/>
        </w:rPr>
        <w:t xml:space="preserve"> </w:t>
      </w:r>
      <w:r>
        <w:t>integrative</w:t>
      </w:r>
      <w:r>
        <w:rPr>
          <w:spacing w:val="-13"/>
        </w:rPr>
        <w:t xml:space="preserve"> </w:t>
      </w:r>
      <w:r>
        <w:t>approaches combining systems biology, metabolomics, and mult</w:t>
      </w:r>
      <w:r>
        <w:t>i-omics</w:t>
      </w:r>
      <w:r>
        <w:rPr>
          <w:spacing w:val="-1"/>
        </w:rPr>
        <w:t xml:space="preserve"> </w:t>
      </w:r>
      <w:r>
        <w:t>analyses.</w:t>
      </w:r>
      <w:r>
        <w:rPr>
          <w:spacing w:val="-8"/>
        </w:rPr>
        <w:t xml:space="preserve"> </w:t>
      </w:r>
      <w:r>
        <w:t>Additionally, differences</w:t>
      </w:r>
      <w:r>
        <w:rPr>
          <w:spacing w:val="-1"/>
        </w:rPr>
        <w:t xml:space="preserve"> </w:t>
      </w:r>
      <w:r>
        <w:t>between murine and</w:t>
      </w:r>
      <w:r>
        <w:rPr>
          <w:spacing w:val="-3"/>
        </w:rPr>
        <w:t xml:space="preserve"> </w:t>
      </w:r>
      <w:r>
        <w:t>human</w:t>
      </w:r>
      <w:r>
        <w:rPr>
          <w:spacing w:val="-4"/>
        </w:rPr>
        <w:t xml:space="preserve"> </w:t>
      </w:r>
      <w:proofErr w:type="spellStart"/>
      <w:r>
        <w:t>immunometabolic</w:t>
      </w:r>
      <w:proofErr w:type="spellEnd"/>
      <w:r>
        <w:rPr>
          <w:spacing w:val="-1"/>
        </w:rPr>
        <w:t xml:space="preserve"> </w:t>
      </w:r>
      <w:r>
        <w:t>pathways</w:t>
      </w:r>
      <w:r>
        <w:rPr>
          <w:spacing w:val="-4"/>
        </w:rPr>
        <w:t xml:space="preserve"> </w:t>
      </w:r>
      <w:r>
        <w:t>limit</w:t>
      </w:r>
      <w:r>
        <w:rPr>
          <w:spacing w:val="-4"/>
        </w:rPr>
        <w:t xml:space="preserve"> </w:t>
      </w:r>
      <w:r>
        <w:t>translational</w:t>
      </w:r>
      <w:r>
        <w:rPr>
          <w:spacing w:val="-2"/>
        </w:rPr>
        <w:t xml:space="preserve"> </w:t>
      </w:r>
      <w:r>
        <w:t>generalization</w:t>
      </w:r>
      <w:r>
        <w:rPr>
          <w:spacing w:val="-3"/>
        </w:rPr>
        <w:t xml:space="preserve"> </w:t>
      </w:r>
      <w:r>
        <w:t>from</w:t>
      </w:r>
      <w:r>
        <w:rPr>
          <w:spacing w:val="-7"/>
        </w:rPr>
        <w:t xml:space="preserve"> </w:t>
      </w:r>
      <w:r>
        <w:t>animal</w:t>
      </w:r>
      <w:r>
        <w:rPr>
          <w:spacing w:val="-2"/>
        </w:rPr>
        <w:t xml:space="preserve"> </w:t>
      </w:r>
      <w:r>
        <w:t>models</w:t>
      </w:r>
      <w:r>
        <w:rPr>
          <w:spacing w:val="-4"/>
        </w:rPr>
        <w:t xml:space="preserve"> </w:t>
      </w:r>
      <w:r>
        <w:t>to</w:t>
      </w:r>
      <w:r>
        <w:rPr>
          <w:spacing w:val="-3"/>
        </w:rPr>
        <w:t xml:space="preserve"> </w:t>
      </w:r>
      <w:r>
        <w:t>clinical</w:t>
      </w:r>
      <w:r>
        <w:rPr>
          <w:spacing w:val="-4"/>
        </w:rPr>
        <w:t xml:space="preserve"> </w:t>
      </w:r>
      <w:r>
        <w:t xml:space="preserve">practice </w:t>
      </w:r>
      <w:r>
        <w:rPr>
          <w:spacing w:val="-2"/>
        </w:rPr>
        <w:t>[45].</w:t>
      </w:r>
    </w:p>
    <w:p w:rsidR="00296D51" w:rsidRDefault="00D33160">
      <w:pPr>
        <w:pStyle w:val="BodyText"/>
        <w:spacing w:before="155" w:line="278" w:lineRule="auto"/>
        <w:ind w:left="22" w:right="21" w:firstLine="720"/>
      </w:pPr>
      <w:r>
        <w:t xml:space="preserve">Pharmacological targeting of metabolic enzymes raises concerns about off-target </w:t>
      </w:r>
      <w:r>
        <w:t>effects, given the ubiquitous role of metabolism across cell types. Achieving tissue- and cell-specific modulation remains a technological hurdle. Moreover, metabolic heterogeneity among immune cells within the same disease microenvironment further complic</w:t>
      </w:r>
      <w:r>
        <w:t xml:space="preserve">ates therapeutic design. Thus, precision targeting of </w:t>
      </w:r>
      <w:proofErr w:type="spellStart"/>
      <w:r>
        <w:t>immunometabolic</w:t>
      </w:r>
      <w:proofErr w:type="spellEnd"/>
      <w:r>
        <w:t xml:space="preserve"> checkpoints necessitates innovative drug delivery systems and context-aware therapeutic frameworks.</w:t>
      </w:r>
    </w:p>
    <w:p w:rsidR="00296D51" w:rsidRDefault="00296D51">
      <w:pPr>
        <w:pStyle w:val="BodyText"/>
        <w:ind w:left="0" w:right="0" w:firstLine="0"/>
        <w:jc w:val="left"/>
      </w:pPr>
    </w:p>
    <w:p w:rsidR="00296D51" w:rsidRDefault="00D33160">
      <w:pPr>
        <w:ind w:left="771"/>
        <w:rPr>
          <w:b/>
          <w:sz w:val="20"/>
        </w:rPr>
      </w:pPr>
      <w:r>
        <w:rPr>
          <w:b/>
          <w:sz w:val="20"/>
        </w:rPr>
        <w:t>Table</w:t>
      </w:r>
      <w:r>
        <w:rPr>
          <w:spacing w:val="-8"/>
          <w:sz w:val="20"/>
        </w:rPr>
        <w:t xml:space="preserve"> </w:t>
      </w:r>
      <w:r>
        <w:rPr>
          <w:b/>
          <w:sz w:val="20"/>
        </w:rPr>
        <w:t>1.</w:t>
      </w:r>
      <w:r>
        <w:rPr>
          <w:spacing w:val="-7"/>
          <w:sz w:val="20"/>
        </w:rPr>
        <w:t xml:space="preserve"> </w:t>
      </w:r>
      <w:r>
        <w:rPr>
          <w:b/>
          <w:sz w:val="20"/>
        </w:rPr>
        <w:t>Characteristic</w:t>
      </w:r>
      <w:r>
        <w:rPr>
          <w:spacing w:val="-8"/>
          <w:sz w:val="20"/>
        </w:rPr>
        <w:t xml:space="preserve"> </w:t>
      </w:r>
      <w:r>
        <w:rPr>
          <w:b/>
          <w:sz w:val="20"/>
        </w:rPr>
        <w:t>Metabolic</w:t>
      </w:r>
      <w:r>
        <w:rPr>
          <w:spacing w:val="-7"/>
          <w:sz w:val="20"/>
        </w:rPr>
        <w:t xml:space="preserve"> </w:t>
      </w:r>
      <w:r>
        <w:rPr>
          <w:b/>
          <w:sz w:val="20"/>
        </w:rPr>
        <w:t>Profiles</w:t>
      </w:r>
      <w:r>
        <w:rPr>
          <w:spacing w:val="-9"/>
          <w:sz w:val="20"/>
        </w:rPr>
        <w:t xml:space="preserve"> </w:t>
      </w:r>
      <w:r>
        <w:rPr>
          <w:b/>
          <w:sz w:val="20"/>
        </w:rPr>
        <w:t>of</w:t>
      </w:r>
      <w:r>
        <w:rPr>
          <w:spacing w:val="-7"/>
          <w:sz w:val="20"/>
        </w:rPr>
        <w:t xml:space="preserve"> </w:t>
      </w:r>
      <w:r>
        <w:rPr>
          <w:b/>
          <w:sz w:val="20"/>
        </w:rPr>
        <w:t>Immune</w:t>
      </w:r>
      <w:r>
        <w:rPr>
          <w:spacing w:val="-7"/>
          <w:sz w:val="20"/>
        </w:rPr>
        <w:t xml:space="preserve"> </w:t>
      </w:r>
      <w:r>
        <w:rPr>
          <w:b/>
          <w:sz w:val="20"/>
        </w:rPr>
        <w:t>Cell</w:t>
      </w:r>
      <w:r>
        <w:rPr>
          <w:spacing w:val="-8"/>
          <w:sz w:val="20"/>
        </w:rPr>
        <w:t xml:space="preserve"> </w:t>
      </w:r>
      <w:r>
        <w:rPr>
          <w:b/>
          <w:sz w:val="20"/>
        </w:rPr>
        <w:t>Subsets</w:t>
      </w:r>
      <w:r>
        <w:rPr>
          <w:spacing w:val="-9"/>
          <w:sz w:val="20"/>
        </w:rPr>
        <w:t xml:space="preserve"> </w:t>
      </w:r>
      <w:r>
        <w:rPr>
          <w:b/>
          <w:sz w:val="20"/>
        </w:rPr>
        <w:t>in</w:t>
      </w:r>
      <w:r>
        <w:rPr>
          <w:spacing w:val="-7"/>
          <w:sz w:val="20"/>
        </w:rPr>
        <w:t xml:space="preserve"> </w:t>
      </w:r>
      <w:r>
        <w:rPr>
          <w:b/>
          <w:sz w:val="20"/>
        </w:rPr>
        <w:t>Health</w:t>
      </w:r>
      <w:r>
        <w:rPr>
          <w:spacing w:val="-8"/>
          <w:sz w:val="20"/>
        </w:rPr>
        <w:t xml:space="preserve"> </w:t>
      </w:r>
      <w:r>
        <w:rPr>
          <w:b/>
          <w:sz w:val="20"/>
        </w:rPr>
        <w:t>and</w:t>
      </w:r>
      <w:r>
        <w:rPr>
          <w:spacing w:val="-8"/>
          <w:sz w:val="20"/>
        </w:rPr>
        <w:t xml:space="preserve"> </w:t>
      </w:r>
      <w:r>
        <w:rPr>
          <w:b/>
          <w:spacing w:val="-2"/>
          <w:sz w:val="20"/>
        </w:rPr>
        <w:t>Disea</w:t>
      </w:r>
      <w:r>
        <w:rPr>
          <w:b/>
          <w:spacing w:val="-2"/>
          <w:sz w:val="20"/>
        </w:rPr>
        <w:t>se</w:t>
      </w:r>
    </w:p>
    <w:p w:rsidR="00296D51" w:rsidRDefault="00296D51">
      <w:pPr>
        <w:pStyle w:val="BodyText"/>
        <w:spacing w:before="3" w:after="1"/>
        <w:ind w:left="0" w:right="0" w:firstLine="0"/>
        <w:jc w:val="left"/>
        <w:rPr>
          <w:b/>
          <w:sz w:val="17"/>
        </w:rPr>
      </w:pPr>
    </w:p>
    <w:tbl>
      <w:tblPr>
        <w:tblW w:w="0" w:type="auto"/>
        <w:tblInd w:w="16" w:type="dxa"/>
        <w:tblLayout w:type="fixed"/>
        <w:tblCellMar>
          <w:left w:w="0" w:type="dxa"/>
          <w:right w:w="0" w:type="dxa"/>
        </w:tblCellMar>
        <w:tblLook w:val="04A0" w:firstRow="1" w:lastRow="0" w:firstColumn="1" w:lastColumn="0" w:noHBand="0" w:noVBand="1"/>
      </w:tblPr>
      <w:tblGrid>
        <w:gridCol w:w="1689"/>
        <w:gridCol w:w="2055"/>
        <w:gridCol w:w="1280"/>
        <w:gridCol w:w="1804"/>
        <w:gridCol w:w="2213"/>
      </w:tblGrid>
      <w:tr w:rsidR="00296D51">
        <w:trPr>
          <w:trHeight w:val="460"/>
        </w:trPr>
        <w:tc>
          <w:tcPr>
            <w:tcW w:w="1689" w:type="dxa"/>
            <w:tcBorders>
              <w:top w:val="single" w:sz="4" w:space="0" w:color="000000"/>
              <w:bottom w:val="single" w:sz="4" w:space="0" w:color="000000"/>
            </w:tcBorders>
          </w:tcPr>
          <w:p w:rsidR="00296D51" w:rsidRDefault="00D33160">
            <w:pPr>
              <w:pStyle w:val="TableParagraph"/>
              <w:spacing w:line="230" w:lineRule="atLeast"/>
              <w:ind w:left="122" w:right="443"/>
              <w:rPr>
                <w:b/>
                <w:sz w:val="20"/>
              </w:rPr>
            </w:pPr>
            <w:r>
              <w:rPr>
                <w:b/>
                <w:sz w:val="20"/>
              </w:rPr>
              <w:t>Immune</w:t>
            </w:r>
            <w:r>
              <w:rPr>
                <w:spacing w:val="-13"/>
                <w:sz w:val="20"/>
              </w:rPr>
              <w:t xml:space="preserve"> </w:t>
            </w:r>
            <w:r>
              <w:rPr>
                <w:b/>
                <w:sz w:val="20"/>
              </w:rPr>
              <w:t>Cell</w:t>
            </w:r>
            <w:r>
              <w:rPr>
                <w:sz w:val="20"/>
              </w:rPr>
              <w:t xml:space="preserve"> </w:t>
            </w:r>
            <w:r>
              <w:rPr>
                <w:b/>
                <w:spacing w:val="-4"/>
                <w:sz w:val="20"/>
              </w:rPr>
              <w:t>Type</w:t>
            </w:r>
          </w:p>
        </w:tc>
        <w:tc>
          <w:tcPr>
            <w:tcW w:w="2055" w:type="dxa"/>
            <w:tcBorders>
              <w:top w:val="single" w:sz="4" w:space="0" w:color="000000"/>
              <w:bottom w:val="single" w:sz="4" w:space="0" w:color="000000"/>
            </w:tcBorders>
          </w:tcPr>
          <w:p w:rsidR="00296D51" w:rsidRDefault="00D33160">
            <w:pPr>
              <w:pStyle w:val="TableParagraph"/>
              <w:spacing w:line="230" w:lineRule="atLeast"/>
              <w:ind w:left="151" w:right="136"/>
              <w:rPr>
                <w:b/>
                <w:sz w:val="20"/>
              </w:rPr>
            </w:pPr>
            <w:r>
              <w:rPr>
                <w:b/>
                <w:sz w:val="20"/>
              </w:rPr>
              <w:t>Dominant</w:t>
            </w:r>
            <w:r>
              <w:rPr>
                <w:spacing w:val="-13"/>
                <w:sz w:val="20"/>
              </w:rPr>
              <w:t xml:space="preserve"> </w:t>
            </w:r>
            <w:r>
              <w:rPr>
                <w:b/>
                <w:sz w:val="20"/>
              </w:rPr>
              <w:t>Metabolic</w:t>
            </w:r>
            <w:r>
              <w:rPr>
                <w:sz w:val="20"/>
              </w:rPr>
              <w:t xml:space="preserve"> </w:t>
            </w:r>
            <w:r>
              <w:rPr>
                <w:b/>
                <w:spacing w:val="-2"/>
                <w:sz w:val="20"/>
              </w:rPr>
              <w:t>Pathway(s)</w:t>
            </w:r>
          </w:p>
        </w:tc>
        <w:tc>
          <w:tcPr>
            <w:tcW w:w="1280" w:type="dxa"/>
            <w:tcBorders>
              <w:top w:val="single" w:sz="4" w:space="0" w:color="000000"/>
              <w:bottom w:val="single" w:sz="4" w:space="0" w:color="000000"/>
            </w:tcBorders>
          </w:tcPr>
          <w:p w:rsidR="00296D51" w:rsidRDefault="00D33160">
            <w:pPr>
              <w:pStyle w:val="TableParagraph"/>
              <w:spacing w:line="230" w:lineRule="atLeast"/>
              <w:ind w:left="141"/>
              <w:rPr>
                <w:b/>
                <w:sz w:val="20"/>
              </w:rPr>
            </w:pPr>
            <w:r>
              <w:rPr>
                <w:b/>
                <w:spacing w:val="-4"/>
                <w:sz w:val="20"/>
              </w:rPr>
              <w:t>Key</w:t>
            </w:r>
            <w:r>
              <w:rPr>
                <w:spacing w:val="-4"/>
                <w:sz w:val="20"/>
              </w:rPr>
              <w:t xml:space="preserve"> </w:t>
            </w:r>
            <w:r>
              <w:rPr>
                <w:b/>
                <w:spacing w:val="-2"/>
                <w:sz w:val="20"/>
              </w:rPr>
              <w:t>Regulators</w:t>
            </w:r>
          </w:p>
        </w:tc>
        <w:tc>
          <w:tcPr>
            <w:tcW w:w="1804" w:type="dxa"/>
            <w:tcBorders>
              <w:top w:val="single" w:sz="4" w:space="0" w:color="000000"/>
              <w:bottom w:val="single" w:sz="4" w:space="0" w:color="000000"/>
            </w:tcBorders>
          </w:tcPr>
          <w:p w:rsidR="00296D51" w:rsidRDefault="00D33160">
            <w:pPr>
              <w:pStyle w:val="TableParagraph"/>
              <w:spacing w:line="230" w:lineRule="atLeast"/>
              <w:ind w:left="203"/>
              <w:rPr>
                <w:b/>
                <w:sz w:val="20"/>
              </w:rPr>
            </w:pPr>
            <w:r>
              <w:rPr>
                <w:b/>
                <w:spacing w:val="-2"/>
                <w:sz w:val="20"/>
              </w:rPr>
              <w:t>Functional</w:t>
            </w:r>
            <w:r>
              <w:rPr>
                <w:spacing w:val="-2"/>
                <w:sz w:val="20"/>
              </w:rPr>
              <w:t xml:space="preserve"> </w:t>
            </w:r>
            <w:r>
              <w:rPr>
                <w:b/>
                <w:spacing w:val="-2"/>
                <w:sz w:val="20"/>
              </w:rPr>
              <w:t>Outcome</w:t>
            </w:r>
          </w:p>
        </w:tc>
        <w:tc>
          <w:tcPr>
            <w:tcW w:w="2213" w:type="dxa"/>
            <w:tcBorders>
              <w:top w:val="single" w:sz="4" w:space="0" w:color="000000"/>
              <w:bottom w:val="single" w:sz="4" w:space="0" w:color="000000"/>
            </w:tcBorders>
          </w:tcPr>
          <w:p w:rsidR="00296D51" w:rsidRDefault="00D33160">
            <w:pPr>
              <w:pStyle w:val="TableParagraph"/>
              <w:spacing w:line="230" w:lineRule="atLeast"/>
              <w:ind w:left="146"/>
              <w:rPr>
                <w:b/>
                <w:sz w:val="20"/>
              </w:rPr>
            </w:pPr>
            <w:r>
              <w:rPr>
                <w:b/>
                <w:spacing w:val="-2"/>
                <w:sz w:val="20"/>
              </w:rPr>
              <w:t>Clinical/Pathological</w:t>
            </w:r>
            <w:r>
              <w:rPr>
                <w:spacing w:val="-2"/>
                <w:sz w:val="20"/>
              </w:rPr>
              <w:t xml:space="preserve"> </w:t>
            </w:r>
            <w:r>
              <w:rPr>
                <w:b/>
                <w:spacing w:val="-2"/>
                <w:sz w:val="20"/>
              </w:rPr>
              <w:t>Relevance</w:t>
            </w:r>
          </w:p>
        </w:tc>
      </w:tr>
      <w:tr w:rsidR="00296D51">
        <w:trPr>
          <w:trHeight w:val="234"/>
        </w:trPr>
        <w:tc>
          <w:tcPr>
            <w:tcW w:w="1689" w:type="dxa"/>
            <w:tcBorders>
              <w:top w:val="single" w:sz="4" w:space="0" w:color="000000"/>
            </w:tcBorders>
          </w:tcPr>
          <w:p w:rsidR="00296D51" w:rsidRDefault="00D33160">
            <w:pPr>
              <w:pStyle w:val="TableParagraph"/>
              <w:spacing w:line="215" w:lineRule="exact"/>
              <w:ind w:left="122"/>
              <w:rPr>
                <w:b/>
                <w:sz w:val="20"/>
              </w:rPr>
            </w:pPr>
            <w:r>
              <w:rPr>
                <w:b/>
                <w:sz w:val="20"/>
              </w:rPr>
              <w:t>Naïve</w:t>
            </w:r>
            <w:r>
              <w:rPr>
                <w:spacing w:val="-5"/>
                <w:sz w:val="20"/>
              </w:rPr>
              <w:t xml:space="preserve"> </w:t>
            </w:r>
            <w:r>
              <w:rPr>
                <w:b/>
                <w:sz w:val="20"/>
              </w:rPr>
              <w:t>T</w:t>
            </w:r>
            <w:r>
              <w:rPr>
                <w:spacing w:val="-6"/>
                <w:sz w:val="20"/>
              </w:rPr>
              <w:t xml:space="preserve"> </w:t>
            </w:r>
            <w:r>
              <w:rPr>
                <w:b/>
                <w:spacing w:val="-2"/>
                <w:sz w:val="20"/>
              </w:rPr>
              <w:t>cells</w:t>
            </w:r>
          </w:p>
        </w:tc>
        <w:tc>
          <w:tcPr>
            <w:tcW w:w="2055" w:type="dxa"/>
            <w:tcBorders>
              <w:top w:val="single" w:sz="4" w:space="0" w:color="000000"/>
            </w:tcBorders>
          </w:tcPr>
          <w:p w:rsidR="00296D51" w:rsidRDefault="00D33160">
            <w:pPr>
              <w:pStyle w:val="TableParagraph"/>
              <w:spacing w:line="215" w:lineRule="exact"/>
              <w:ind w:left="151"/>
              <w:rPr>
                <w:sz w:val="20"/>
              </w:rPr>
            </w:pPr>
            <w:r>
              <w:rPr>
                <w:spacing w:val="-2"/>
                <w:sz w:val="20"/>
              </w:rPr>
              <w:t>Oxidative</w:t>
            </w:r>
          </w:p>
        </w:tc>
        <w:tc>
          <w:tcPr>
            <w:tcW w:w="1280" w:type="dxa"/>
            <w:tcBorders>
              <w:top w:val="single" w:sz="4" w:space="0" w:color="000000"/>
            </w:tcBorders>
          </w:tcPr>
          <w:p w:rsidR="00296D51" w:rsidRDefault="00D33160">
            <w:pPr>
              <w:pStyle w:val="TableParagraph"/>
              <w:spacing w:line="215" w:lineRule="exact"/>
              <w:ind w:left="141"/>
              <w:rPr>
                <w:sz w:val="20"/>
              </w:rPr>
            </w:pPr>
            <w:r>
              <w:rPr>
                <w:spacing w:val="-4"/>
                <w:sz w:val="20"/>
              </w:rPr>
              <w:t>AMPK,</w:t>
            </w:r>
          </w:p>
        </w:tc>
        <w:tc>
          <w:tcPr>
            <w:tcW w:w="1804" w:type="dxa"/>
            <w:tcBorders>
              <w:top w:val="single" w:sz="4" w:space="0" w:color="000000"/>
            </w:tcBorders>
          </w:tcPr>
          <w:p w:rsidR="00296D51" w:rsidRDefault="00D33160">
            <w:pPr>
              <w:pStyle w:val="TableParagraph"/>
              <w:spacing w:line="215" w:lineRule="exact"/>
              <w:ind w:left="203"/>
              <w:rPr>
                <w:sz w:val="20"/>
              </w:rPr>
            </w:pPr>
            <w:r>
              <w:rPr>
                <w:spacing w:val="-2"/>
                <w:sz w:val="20"/>
              </w:rPr>
              <w:t>Energy</w:t>
            </w:r>
            <w:r>
              <w:rPr>
                <w:spacing w:val="-1"/>
                <w:sz w:val="20"/>
              </w:rPr>
              <w:t xml:space="preserve"> </w:t>
            </w:r>
            <w:r>
              <w:rPr>
                <w:spacing w:val="-2"/>
                <w:sz w:val="20"/>
              </w:rPr>
              <w:t>efficiency,</w:t>
            </w:r>
          </w:p>
        </w:tc>
        <w:tc>
          <w:tcPr>
            <w:tcW w:w="2213" w:type="dxa"/>
            <w:tcBorders>
              <w:top w:val="single" w:sz="4" w:space="0" w:color="000000"/>
            </w:tcBorders>
          </w:tcPr>
          <w:p w:rsidR="00296D51" w:rsidRDefault="00D33160">
            <w:pPr>
              <w:pStyle w:val="TableParagraph"/>
              <w:spacing w:line="215" w:lineRule="exact"/>
              <w:ind w:left="146"/>
              <w:rPr>
                <w:sz w:val="20"/>
              </w:rPr>
            </w:pPr>
            <w:r>
              <w:rPr>
                <w:spacing w:val="-2"/>
                <w:sz w:val="20"/>
              </w:rPr>
              <w:t>Homeostatic</w:t>
            </w:r>
            <w:r>
              <w:rPr>
                <w:spacing w:val="7"/>
                <w:sz w:val="20"/>
              </w:rPr>
              <w:t xml:space="preserve"> </w:t>
            </w:r>
            <w:r>
              <w:rPr>
                <w:spacing w:val="-2"/>
                <w:sz w:val="20"/>
              </w:rPr>
              <w:t>immune</w:t>
            </w:r>
          </w:p>
        </w:tc>
      </w:tr>
      <w:tr w:rsidR="00296D51">
        <w:trPr>
          <w:trHeight w:val="230"/>
        </w:trPr>
        <w:tc>
          <w:tcPr>
            <w:tcW w:w="1689" w:type="dxa"/>
          </w:tcPr>
          <w:p w:rsidR="00296D51" w:rsidRDefault="00296D51">
            <w:pPr>
              <w:pStyle w:val="TableParagraph"/>
              <w:rPr>
                <w:sz w:val="16"/>
              </w:rPr>
            </w:pPr>
          </w:p>
        </w:tc>
        <w:tc>
          <w:tcPr>
            <w:tcW w:w="2055" w:type="dxa"/>
          </w:tcPr>
          <w:p w:rsidR="00296D51" w:rsidRDefault="00D33160">
            <w:pPr>
              <w:pStyle w:val="TableParagraph"/>
              <w:spacing w:line="210" w:lineRule="exact"/>
              <w:ind w:left="151"/>
              <w:rPr>
                <w:sz w:val="20"/>
              </w:rPr>
            </w:pPr>
            <w:r>
              <w:rPr>
                <w:spacing w:val="-2"/>
                <w:sz w:val="20"/>
              </w:rPr>
              <w:t>phosphorylation</w:t>
            </w:r>
          </w:p>
        </w:tc>
        <w:tc>
          <w:tcPr>
            <w:tcW w:w="1280" w:type="dxa"/>
          </w:tcPr>
          <w:p w:rsidR="00296D51" w:rsidRDefault="00D33160">
            <w:pPr>
              <w:pStyle w:val="TableParagraph"/>
              <w:spacing w:line="210" w:lineRule="exact"/>
              <w:ind w:left="141"/>
              <w:rPr>
                <w:sz w:val="20"/>
              </w:rPr>
            </w:pPr>
            <w:r>
              <w:rPr>
                <w:spacing w:val="-2"/>
                <w:sz w:val="20"/>
              </w:rPr>
              <w:t>SIRT1</w:t>
            </w:r>
          </w:p>
        </w:tc>
        <w:tc>
          <w:tcPr>
            <w:tcW w:w="1804" w:type="dxa"/>
          </w:tcPr>
          <w:p w:rsidR="00296D51" w:rsidRDefault="00D33160">
            <w:pPr>
              <w:pStyle w:val="TableParagraph"/>
              <w:spacing w:line="210" w:lineRule="exact"/>
              <w:ind w:left="203"/>
              <w:rPr>
                <w:sz w:val="20"/>
              </w:rPr>
            </w:pPr>
            <w:r>
              <w:rPr>
                <w:spacing w:val="-2"/>
                <w:sz w:val="20"/>
              </w:rPr>
              <w:t>quiescence</w:t>
            </w:r>
          </w:p>
        </w:tc>
        <w:tc>
          <w:tcPr>
            <w:tcW w:w="2213" w:type="dxa"/>
          </w:tcPr>
          <w:p w:rsidR="00296D51" w:rsidRDefault="00D33160">
            <w:pPr>
              <w:pStyle w:val="TableParagraph"/>
              <w:spacing w:line="210" w:lineRule="exact"/>
              <w:ind w:left="146"/>
              <w:rPr>
                <w:sz w:val="20"/>
              </w:rPr>
            </w:pPr>
            <w:r>
              <w:rPr>
                <w:spacing w:val="-2"/>
                <w:sz w:val="20"/>
              </w:rPr>
              <w:t>surveillance</w:t>
            </w:r>
          </w:p>
        </w:tc>
      </w:tr>
      <w:tr w:rsidR="00296D51">
        <w:trPr>
          <w:trHeight w:val="230"/>
        </w:trPr>
        <w:tc>
          <w:tcPr>
            <w:tcW w:w="1689" w:type="dxa"/>
          </w:tcPr>
          <w:p w:rsidR="00296D51" w:rsidRDefault="00296D51">
            <w:pPr>
              <w:pStyle w:val="TableParagraph"/>
              <w:rPr>
                <w:sz w:val="16"/>
              </w:rPr>
            </w:pPr>
          </w:p>
        </w:tc>
        <w:tc>
          <w:tcPr>
            <w:tcW w:w="2055" w:type="dxa"/>
          </w:tcPr>
          <w:p w:rsidR="00296D51" w:rsidRDefault="00D33160">
            <w:pPr>
              <w:pStyle w:val="TableParagraph"/>
              <w:spacing w:line="210" w:lineRule="exact"/>
              <w:ind w:left="151"/>
              <w:rPr>
                <w:sz w:val="20"/>
              </w:rPr>
            </w:pPr>
            <w:r>
              <w:rPr>
                <w:sz w:val="20"/>
              </w:rPr>
              <w:t>(OXPHOS),</w:t>
            </w:r>
            <w:r>
              <w:rPr>
                <w:spacing w:val="-9"/>
                <w:sz w:val="20"/>
              </w:rPr>
              <w:t xml:space="preserve"> </w:t>
            </w:r>
            <w:r>
              <w:rPr>
                <w:spacing w:val="-2"/>
                <w:sz w:val="20"/>
              </w:rPr>
              <w:t>basal</w:t>
            </w:r>
          </w:p>
        </w:tc>
        <w:tc>
          <w:tcPr>
            <w:tcW w:w="1280" w:type="dxa"/>
          </w:tcPr>
          <w:p w:rsidR="00296D51" w:rsidRDefault="00296D51">
            <w:pPr>
              <w:pStyle w:val="TableParagraph"/>
              <w:rPr>
                <w:sz w:val="16"/>
              </w:rPr>
            </w:pPr>
          </w:p>
        </w:tc>
        <w:tc>
          <w:tcPr>
            <w:tcW w:w="1804" w:type="dxa"/>
          </w:tcPr>
          <w:p w:rsidR="00296D51" w:rsidRDefault="00D33160">
            <w:pPr>
              <w:pStyle w:val="TableParagraph"/>
              <w:spacing w:line="210" w:lineRule="exact"/>
              <w:ind w:left="203"/>
              <w:rPr>
                <w:sz w:val="20"/>
              </w:rPr>
            </w:pPr>
            <w:r>
              <w:rPr>
                <w:spacing w:val="-2"/>
                <w:sz w:val="20"/>
              </w:rPr>
              <w:t>maintenance</w:t>
            </w:r>
          </w:p>
        </w:tc>
        <w:tc>
          <w:tcPr>
            <w:tcW w:w="2213" w:type="dxa"/>
          </w:tcPr>
          <w:p w:rsidR="00296D51" w:rsidRDefault="00296D51">
            <w:pPr>
              <w:pStyle w:val="TableParagraph"/>
              <w:rPr>
                <w:sz w:val="16"/>
              </w:rPr>
            </w:pPr>
          </w:p>
        </w:tc>
      </w:tr>
      <w:tr w:rsidR="00296D51">
        <w:trPr>
          <w:trHeight w:val="225"/>
        </w:trPr>
        <w:tc>
          <w:tcPr>
            <w:tcW w:w="1689" w:type="dxa"/>
            <w:tcBorders>
              <w:bottom w:val="single" w:sz="4" w:space="0" w:color="000000"/>
            </w:tcBorders>
          </w:tcPr>
          <w:p w:rsidR="00296D51" w:rsidRDefault="00296D51">
            <w:pPr>
              <w:pStyle w:val="TableParagraph"/>
              <w:rPr>
                <w:sz w:val="16"/>
              </w:rPr>
            </w:pPr>
          </w:p>
        </w:tc>
        <w:tc>
          <w:tcPr>
            <w:tcW w:w="2055" w:type="dxa"/>
            <w:tcBorders>
              <w:bottom w:val="single" w:sz="4" w:space="0" w:color="000000"/>
            </w:tcBorders>
          </w:tcPr>
          <w:p w:rsidR="00296D51" w:rsidRDefault="00D33160">
            <w:pPr>
              <w:pStyle w:val="TableParagraph"/>
              <w:spacing w:line="205" w:lineRule="exact"/>
              <w:ind w:left="151"/>
              <w:rPr>
                <w:sz w:val="20"/>
              </w:rPr>
            </w:pPr>
            <w:r>
              <w:rPr>
                <w:spacing w:val="-2"/>
                <w:sz w:val="20"/>
              </w:rPr>
              <w:t>glycolysis</w:t>
            </w:r>
          </w:p>
        </w:tc>
        <w:tc>
          <w:tcPr>
            <w:tcW w:w="1280" w:type="dxa"/>
            <w:tcBorders>
              <w:bottom w:val="single" w:sz="4" w:space="0" w:color="000000"/>
            </w:tcBorders>
          </w:tcPr>
          <w:p w:rsidR="00296D51" w:rsidRDefault="00296D51">
            <w:pPr>
              <w:pStyle w:val="TableParagraph"/>
              <w:rPr>
                <w:sz w:val="16"/>
              </w:rPr>
            </w:pPr>
          </w:p>
        </w:tc>
        <w:tc>
          <w:tcPr>
            <w:tcW w:w="1804" w:type="dxa"/>
            <w:tcBorders>
              <w:bottom w:val="single" w:sz="4" w:space="0" w:color="000000"/>
            </w:tcBorders>
          </w:tcPr>
          <w:p w:rsidR="00296D51" w:rsidRDefault="00296D51">
            <w:pPr>
              <w:pStyle w:val="TableParagraph"/>
              <w:rPr>
                <w:sz w:val="16"/>
              </w:rPr>
            </w:pPr>
          </w:p>
        </w:tc>
        <w:tc>
          <w:tcPr>
            <w:tcW w:w="2213" w:type="dxa"/>
            <w:tcBorders>
              <w:bottom w:val="single" w:sz="4" w:space="0" w:color="000000"/>
            </w:tcBorders>
          </w:tcPr>
          <w:p w:rsidR="00296D51" w:rsidRDefault="00296D51">
            <w:pPr>
              <w:pStyle w:val="TableParagraph"/>
              <w:rPr>
                <w:sz w:val="16"/>
              </w:rPr>
            </w:pPr>
          </w:p>
        </w:tc>
      </w:tr>
      <w:tr w:rsidR="00296D51">
        <w:trPr>
          <w:trHeight w:val="233"/>
        </w:trPr>
        <w:tc>
          <w:tcPr>
            <w:tcW w:w="1689" w:type="dxa"/>
            <w:tcBorders>
              <w:top w:val="single" w:sz="4" w:space="0" w:color="000000"/>
            </w:tcBorders>
          </w:tcPr>
          <w:p w:rsidR="00296D51" w:rsidRDefault="00D33160">
            <w:pPr>
              <w:pStyle w:val="TableParagraph"/>
              <w:spacing w:line="214" w:lineRule="exact"/>
              <w:ind w:left="122"/>
              <w:rPr>
                <w:b/>
                <w:sz w:val="20"/>
              </w:rPr>
            </w:pPr>
            <w:r>
              <w:rPr>
                <w:b/>
                <w:sz w:val="20"/>
              </w:rPr>
              <w:t>Effector</w:t>
            </w:r>
            <w:r>
              <w:rPr>
                <w:spacing w:val="-9"/>
                <w:sz w:val="20"/>
              </w:rPr>
              <w:t xml:space="preserve"> </w:t>
            </w:r>
            <w:r>
              <w:rPr>
                <w:b/>
                <w:spacing w:val="-4"/>
                <w:sz w:val="20"/>
              </w:rPr>
              <w:t>CD4⁺</w:t>
            </w:r>
          </w:p>
        </w:tc>
        <w:tc>
          <w:tcPr>
            <w:tcW w:w="2055" w:type="dxa"/>
            <w:tcBorders>
              <w:top w:val="single" w:sz="4" w:space="0" w:color="000000"/>
            </w:tcBorders>
          </w:tcPr>
          <w:p w:rsidR="00296D51" w:rsidRDefault="00D33160">
            <w:pPr>
              <w:pStyle w:val="TableParagraph"/>
              <w:spacing w:line="214" w:lineRule="exact"/>
              <w:ind w:left="151"/>
              <w:rPr>
                <w:sz w:val="20"/>
              </w:rPr>
            </w:pPr>
            <w:r>
              <w:rPr>
                <w:sz w:val="20"/>
              </w:rPr>
              <w:t>Aerobic</w:t>
            </w:r>
            <w:r>
              <w:rPr>
                <w:spacing w:val="-9"/>
                <w:sz w:val="20"/>
              </w:rPr>
              <w:t xml:space="preserve"> </w:t>
            </w:r>
            <w:r>
              <w:rPr>
                <w:spacing w:val="-2"/>
                <w:sz w:val="20"/>
              </w:rPr>
              <w:t>glycolysis,</w:t>
            </w:r>
          </w:p>
        </w:tc>
        <w:tc>
          <w:tcPr>
            <w:tcW w:w="1280" w:type="dxa"/>
            <w:tcBorders>
              <w:top w:val="single" w:sz="4" w:space="0" w:color="000000"/>
            </w:tcBorders>
          </w:tcPr>
          <w:p w:rsidR="00296D51" w:rsidRDefault="00D33160">
            <w:pPr>
              <w:pStyle w:val="TableParagraph"/>
              <w:spacing w:line="214" w:lineRule="exact"/>
              <w:ind w:left="141"/>
              <w:rPr>
                <w:sz w:val="20"/>
              </w:rPr>
            </w:pPr>
            <w:r>
              <w:rPr>
                <w:spacing w:val="-2"/>
                <w:sz w:val="20"/>
              </w:rPr>
              <w:t>mTORC1,</w:t>
            </w:r>
          </w:p>
        </w:tc>
        <w:tc>
          <w:tcPr>
            <w:tcW w:w="1804" w:type="dxa"/>
            <w:tcBorders>
              <w:top w:val="single" w:sz="4" w:space="0" w:color="000000"/>
            </w:tcBorders>
          </w:tcPr>
          <w:p w:rsidR="00296D51" w:rsidRDefault="00D33160">
            <w:pPr>
              <w:pStyle w:val="TableParagraph"/>
              <w:spacing w:line="214" w:lineRule="exact"/>
              <w:ind w:left="203"/>
              <w:rPr>
                <w:sz w:val="20"/>
              </w:rPr>
            </w:pPr>
            <w:r>
              <w:rPr>
                <w:sz w:val="20"/>
              </w:rPr>
              <w:t>Rapid</w:t>
            </w:r>
            <w:r>
              <w:rPr>
                <w:spacing w:val="-5"/>
                <w:sz w:val="20"/>
              </w:rPr>
              <w:t xml:space="preserve"> </w:t>
            </w:r>
            <w:r>
              <w:rPr>
                <w:spacing w:val="-2"/>
                <w:sz w:val="20"/>
              </w:rPr>
              <w:t>cytokine</w:t>
            </w:r>
          </w:p>
        </w:tc>
        <w:tc>
          <w:tcPr>
            <w:tcW w:w="2213" w:type="dxa"/>
            <w:tcBorders>
              <w:top w:val="single" w:sz="4" w:space="0" w:color="000000"/>
            </w:tcBorders>
          </w:tcPr>
          <w:p w:rsidR="00296D51" w:rsidRDefault="00D33160">
            <w:pPr>
              <w:pStyle w:val="TableParagraph"/>
              <w:spacing w:line="214" w:lineRule="exact"/>
              <w:ind w:left="146"/>
              <w:rPr>
                <w:sz w:val="20"/>
              </w:rPr>
            </w:pPr>
            <w:r>
              <w:rPr>
                <w:spacing w:val="-2"/>
                <w:sz w:val="20"/>
              </w:rPr>
              <w:t>Autoimmunity,</w:t>
            </w:r>
            <w:r>
              <w:rPr>
                <w:spacing w:val="-3"/>
                <w:sz w:val="20"/>
              </w:rPr>
              <w:t xml:space="preserve"> </w:t>
            </w:r>
            <w:r>
              <w:rPr>
                <w:spacing w:val="-4"/>
                <w:sz w:val="20"/>
              </w:rPr>
              <w:t>acute</w:t>
            </w:r>
          </w:p>
        </w:tc>
      </w:tr>
      <w:tr w:rsidR="00296D51">
        <w:trPr>
          <w:trHeight w:val="229"/>
        </w:trPr>
        <w:tc>
          <w:tcPr>
            <w:tcW w:w="1689" w:type="dxa"/>
          </w:tcPr>
          <w:p w:rsidR="00296D51" w:rsidRDefault="00D33160">
            <w:pPr>
              <w:pStyle w:val="TableParagraph"/>
              <w:spacing w:line="209" w:lineRule="exact"/>
              <w:ind w:left="122"/>
              <w:rPr>
                <w:b/>
                <w:sz w:val="20"/>
              </w:rPr>
            </w:pPr>
            <w:r>
              <w:rPr>
                <w:b/>
                <w:spacing w:val="-2"/>
                <w:sz w:val="20"/>
              </w:rPr>
              <w:t>(Th1/Th17)</w:t>
            </w:r>
          </w:p>
        </w:tc>
        <w:tc>
          <w:tcPr>
            <w:tcW w:w="2055" w:type="dxa"/>
          </w:tcPr>
          <w:p w:rsidR="00296D51" w:rsidRDefault="00D33160">
            <w:pPr>
              <w:pStyle w:val="TableParagraph"/>
              <w:spacing w:line="209" w:lineRule="exact"/>
              <w:ind w:left="151"/>
              <w:rPr>
                <w:sz w:val="20"/>
              </w:rPr>
            </w:pPr>
            <w:proofErr w:type="spellStart"/>
            <w:r>
              <w:rPr>
                <w:spacing w:val="-2"/>
                <w:sz w:val="20"/>
              </w:rPr>
              <w:t>glutaminolysis</w:t>
            </w:r>
            <w:proofErr w:type="spellEnd"/>
          </w:p>
        </w:tc>
        <w:tc>
          <w:tcPr>
            <w:tcW w:w="1280" w:type="dxa"/>
          </w:tcPr>
          <w:p w:rsidR="00296D51" w:rsidRDefault="00D33160">
            <w:pPr>
              <w:pStyle w:val="TableParagraph"/>
              <w:spacing w:line="209" w:lineRule="exact"/>
              <w:ind w:left="141"/>
              <w:rPr>
                <w:sz w:val="20"/>
              </w:rPr>
            </w:pPr>
            <w:r>
              <w:rPr>
                <w:sz w:val="20"/>
              </w:rPr>
              <w:t>HIF-1α,</w:t>
            </w:r>
            <w:r>
              <w:rPr>
                <w:spacing w:val="-10"/>
                <w:sz w:val="20"/>
              </w:rPr>
              <w:t xml:space="preserve"> </w:t>
            </w:r>
            <w:r>
              <w:rPr>
                <w:spacing w:val="-5"/>
                <w:sz w:val="20"/>
              </w:rPr>
              <w:t>c-</w:t>
            </w:r>
          </w:p>
        </w:tc>
        <w:tc>
          <w:tcPr>
            <w:tcW w:w="1804" w:type="dxa"/>
          </w:tcPr>
          <w:p w:rsidR="00296D51" w:rsidRDefault="00D33160">
            <w:pPr>
              <w:pStyle w:val="TableParagraph"/>
              <w:spacing w:line="209" w:lineRule="exact"/>
              <w:ind w:left="203"/>
              <w:rPr>
                <w:sz w:val="20"/>
              </w:rPr>
            </w:pPr>
            <w:r>
              <w:rPr>
                <w:spacing w:val="-2"/>
                <w:sz w:val="20"/>
              </w:rPr>
              <w:t>synthesis</w:t>
            </w:r>
            <w:r>
              <w:rPr>
                <w:spacing w:val="10"/>
                <w:sz w:val="20"/>
              </w:rPr>
              <w:t xml:space="preserve"> </w:t>
            </w:r>
            <w:r>
              <w:rPr>
                <w:spacing w:val="-2"/>
                <w:sz w:val="20"/>
              </w:rPr>
              <w:t>(IFN-</w:t>
            </w:r>
            <w:r>
              <w:rPr>
                <w:spacing w:val="-5"/>
                <w:sz w:val="20"/>
              </w:rPr>
              <w:t>γ,</w:t>
            </w:r>
          </w:p>
        </w:tc>
        <w:tc>
          <w:tcPr>
            <w:tcW w:w="2213" w:type="dxa"/>
          </w:tcPr>
          <w:p w:rsidR="00296D51" w:rsidRDefault="00D33160">
            <w:pPr>
              <w:pStyle w:val="TableParagraph"/>
              <w:spacing w:line="209" w:lineRule="exact"/>
              <w:ind w:left="146"/>
              <w:rPr>
                <w:sz w:val="20"/>
              </w:rPr>
            </w:pPr>
            <w:r>
              <w:rPr>
                <w:spacing w:val="-2"/>
                <w:sz w:val="20"/>
              </w:rPr>
              <w:t>infection</w:t>
            </w:r>
          </w:p>
        </w:tc>
      </w:tr>
      <w:tr w:rsidR="00296D51">
        <w:trPr>
          <w:trHeight w:val="225"/>
        </w:trPr>
        <w:tc>
          <w:tcPr>
            <w:tcW w:w="1689" w:type="dxa"/>
            <w:tcBorders>
              <w:bottom w:val="single" w:sz="4" w:space="0" w:color="000000"/>
            </w:tcBorders>
          </w:tcPr>
          <w:p w:rsidR="00296D51" w:rsidRDefault="00296D51">
            <w:pPr>
              <w:pStyle w:val="TableParagraph"/>
              <w:rPr>
                <w:sz w:val="16"/>
              </w:rPr>
            </w:pPr>
          </w:p>
        </w:tc>
        <w:tc>
          <w:tcPr>
            <w:tcW w:w="2055" w:type="dxa"/>
            <w:tcBorders>
              <w:bottom w:val="single" w:sz="4" w:space="0" w:color="000000"/>
            </w:tcBorders>
          </w:tcPr>
          <w:p w:rsidR="00296D51" w:rsidRDefault="00296D51">
            <w:pPr>
              <w:pStyle w:val="TableParagraph"/>
              <w:rPr>
                <w:sz w:val="16"/>
              </w:rPr>
            </w:pPr>
          </w:p>
        </w:tc>
        <w:tc>
          <w:tcPr>
            <w:tcW w:w="1280" w:type="dxa"/>
            <w:tcBorders>
              <w:bottom w:val="single" w:sz="4" w:space="0" w:color="000000"/>
            </w:tcBorders>
          </w:tcPr>
          <w:p w:rsidR="00296D51" w:rsidRDefault="00D33160">
            <w:pPr>
              <w:pStyle w:val="TableParagraph"/>
              <w:spacing w:line="205" w:lineRule="exact"/>
              <w:ind w:left="141"/>
              <w:rPr>
                <w:sz w:val="20"/>
              </w:rPr>
            </w:pPr>
            <w:proofErr w:type="spellStart"/>
            <w:r>
              <w:rPr>
                <w:spacing w:val="-5"/>
                <w:sz w:val="20"/>
              </w:rPr>
              <w:t>Myc</w:t>
            </w:r>
            <w:proofErr w:type="spellEnd"/>
          </w:p>
        </w:tc>
        <w:tc>
          <w:tcPr>
            <w:tcW w:w="1804" w:type="dxa"/>
            <w:tcBorders>
              <w:bottom w:val="single" w:sz="4" w:space="0" w:color="000000"/>
            </w:tcBorders>
          </w:tcPr>
          <w:p w:rsidR="00296D51" w:rsidRDefault="00D33160">
            <w:pPr>
              <w:pStyle w:val="TableParagraph"/>
              <w:spacing w:line="205" w:lineRule="exact"/>
              <w:ind w:left="203"/>
              <w:rPr>
                <w:sz w:val="20"/>
              </w:rPr>
            </w:pPr>
            <w:r>
              <w:rPr>
                <w:spacing w:val="-4"/>
                <w:sz w:val="20"/>
              </w:rPr>
              <w:t>IL-</w:t>
            </w:r>
            <w:r>
              <w:rPr>
                <w:spacing w:val="-5"/>
                <w:sz w:val="20"/>
              </w:rPr>
              <w:t>17)</w:t>
            </w:r>
          </w:p>
        </w:tc>
        <w:tc>
          <w:tcPr>
            <w:tcW w:w="2213" w:type="dxa"/>
            <w:tcBorders>
              <w:bottom w:val="single" w:sz="4" w:space="0" w:color="000000"/>
            </w:tcBorders>
          </w:tcPr>
          <w:p w:rsidR="00296D51" w:rsidRDefault="00296D51">
            <w:pPr>
              <w:pStyle w:val="TableParagraph"/>
              <w:rPr>
                <w:sz w:val="16"/>
              </w:rPr>
            </w:pPr>
          </w:p>
        </w:tc>
      </w:tr>
      <w:tr w:rsidR="00296D51">
        <w:trPr>
          <w:trHeight w:val="234"/>
        </w:trPr>
        <w:tc>
          <w:tcPr>
            <w:tcW w:w="1689" w:type="dxa"/>
            <w:tcBorders>
              <w:top w:val="single" w:sz="4" w:space="0" w:color="000000"/>
            </w:tcBorders>
          </w:tcPr>
          <w:p w:rsidR="00296D51" w:rsidRDefault="00D33160">
            <w:pPr>
              <w:pStyle w:val="TableParagraph"/>
              <w:spacing w:line="215" w:lineRule="exact"/>
              <w:ind w:left="122"/>
              <w:rPr>
                <w:b/>
                <w:sz w:val="20"/>
              </w:rPr>
            </w:pPr>
            <w:r>
              <w:rPr>
                <w:b/>
                <w:spacing w:val="-2"/>
                <w:sz w:val="20"/>
              </w:rPr>
              <w:t>Regulatory</w:t>
            </w:r>
            <w:r>
              <w:rPr>
                <w:spacing w:val="7"/>
                <w:sz w:val="20"/>
              </w:rPr>
              <w:t xml:space="preserve"> </w:t>
            </w:r>
            <w:r>
              <w:rPr>
                <w:b/>
                <w:spacing w:val="-10"/>
                <w:sz w:val="20"/>
              </w:rPr>
              <w:t>T</w:t>
            </w:r>
          </w:p>
        </w:tc>
        <w:tc>
          <w:tcPr>
            <w:tcW w:w="2055" w:type="dxa"/>
            <w:tcBorders>
              <w:top w:val="single" w:sz="4" w:space="0" w:color="000000"/>
            </w:tcBorders>
          </w:tcPr>
          <w:p w:rsidR="00296D51" w:rsidRDefault="00D33160">
            <w:pPr>
              <w:pStyle w:val="TableParagraph"/>
              <w:spacing w:line="215" w:lineRule="exact"/>
              <w:ind w:left="151"/>
              <w:rPr>
                <w:sz w:val="20"/>
              </w:rPr>
            </w:pPr>
            <w:r>
              <w:rPr>
                <w:sz w:val="20"/>
              </w:rPr>
              <w:t>Fatty-acid</w:t>
            </w:r>
            <w:r>
              <w:rPr>
                <w:spacing w:val="-13"/>
                <w:sz w:val="20"/>
              </w:rPr>
              <w:t xml:space="preserve"> </w:t>
            </w:r>
            <w:r>
              <w:rPr>
                <w:spacing w:val="-2"/>
                <w:sz w:val="20"/>
              </w:rPr>
              <w:t>oxidation</w:t>
            </w:r>
          </w:p>
        </w:tc>
        <w:tc>
          <w:tcPr>
            <w:tcW w:w="1280" w:type="dxa"/>
            <w:tcBorders>
              <w:top w:val="single" w:sz="4" w:space="0" w:color="000000"/>
            </w:tcBorders>
          </w:tcPr>
          <w:p w:rsidR="00296D51" w:rsidRDefault="00D33160">
            <w:pPr>
              <w:pStyle w:val="TableParagraph"/>
              <w:spacing w:line="215" w:lineRule="exact"/>
              <w:ind w:left="141"/>
              <w:rPr>
                <w:sz w:val="20"/>
              </w:rPr>
            </w:pPr>
            <w:r>
              <w:rPr>
                <w:spacing w:val="-4"/>
                <w:sz w:val="20"/>
              </w:rPr>
              <w:t>AMPK,</w:t>
            </w:r>
          </w:p>
        </w:tc>
        <w:tc>
          <w:tcPr>
            <w:tcW w:w="1804" w:type="dxa"/>
            <w:tcBorders>
              <w:top w:val="single" w:sz="4" w:space="0" w:color="000000"/>
            </w:tcBorders>
          </w:tcPr>
          <w:p w:rsidR="00296D51" w:rsidRDefault="00D33160">
            <w:pPr>
              <w:pStyle w:val="TableParagraph"/>
              <w:spacing w:line="215" w:lineRule="exact"/>
              <w:ind w:left="203"/>
              <w:rPr>
                <w:sz w:val="20"/>
              </w:rPr>
            </w:pPr>
            <w:r>
              <w:rPr>
                <w:spacing w:val="-2"/>
                <w:sz w:val="20"/>
              </w:rPr>
              <w:t>Immune</w:t>
            </w:r>
          </w:p>
        </w:tc>
        <w:tc>
          <w:tcPr>
            <w:tcW w:w="2213" w:type="dxa"/>
            <w:tcBorders>
              <w:top w:val="single" w:sz="4" w:space="0" w:color="000000"/>
            </w:tcBorders>
          </w:tcPr>
          <w:p w:rsidR="00296D51" w:rsidRDefault="00D33160">
            <w:pPr>
              <w:pStyle w:val="TableParagraph"/>
              <w:spacing w:line="215" w:lineRule="exact"/>
              <w:ind w:left="146"/>
              <w:rPr>
                <w:sz w:val="20"/>
              </w:rPr>
            </w:pPr>
            <w:r>
              <w:rPr>
                <w:spacing w:val="-2"/>
                <w:sz w:val="20"/>
              </w:rPr>
              <w:t>Autoimmune</w:t>
            </w:r>
            <w:r>
              <w:rPr>
                <w:spacing w:val="7"/>
                <w:sz w:val="20"/>
              </w:rPr>
              <w:t xml:space="preserve"> </w:t>
            </w:r>
            <w:r>
              <w:rPr>
                <w:spacing w:val="-2"/>
                <w:sz w:val="20"/>
              </w:rPr>
              <w:t>disease</w:t>
            </w:r>
          </w:p>
        </w:tc>
      </w:tr>
      <w:tr w:rsidR="00296D51">
        <w:trPr>
          <w:trHeight w:val="230"/>
        </w:trPr>
        <w:tc>
          <w:tcPr>
            <w:tcW w:w="1689" w:type="dxa"/>
          </w:tcPr>
          <w:p w:rsidR="00296D51" w:rsidRDefault="00D33160">
            <w:pPr>
              <w:pStyle w:val="TableParagraph"/>
              <w:spacing w:line="210" w:lineRule="exact"/>
              <w:ind w:left="122"/>
              <w:rPr>
                <w:b/>
                <w:sz w:val="20"/>
              </w:rPr>
            </w:pPr>
            <w:r>
              <w:rPr>
                <w:b/>
                <w:sz w:val="20"/>
              </w:rPr>
              <w:t>cells</w:t>
            </w:r>
            <w:r>
              <w:rPr>
                <w:spacing w:val="-7"/>
                <w:sz w:val="20"/>
              </w:rPr>
              <w:t xml:space="preserve"> </w:t>
            </w:r>
            <w:r>
              <w:rPr>
                <w:b/>
                <w:spacing w:val="-2"/>
                <w:sz w:val="20"/>
              </w:rPr>
              <w:t>(</w:t>
            </w:r>
            <w:proofErr w:type="spellStart"/>
            <w:r>
              <w:rPr>
                <w:b/>
                <w:spacing w:val="-2"/>
                <w:sz w:val="20"/>
              </w:rPr>
              <w:t>Tregs</w:t>
            </w:r>
            <w:proofErr w:type="spellEnd"/>
            <w:r>
              <w:rPr>
                <w:b/>
                <w:spacing w:val="-2"/>
                <w:sz w:val="20"/>
              </w:rPr>
              <w:t>)</w:t>
            </w:r>
          </w:p>
        </w:tc>
        <w:tc>
          <w:tcPr>
            <w:tcW w:w="2055" w:type="dxa"/>
          </w:tcPr>
          <w:p w:rsidR="00296D51" w:rsidRDefault="00D33160">
            <w:pPr>
              <w:pStyle w:val="TableParagraph"/>
              <w:spacing w:line="210" w:lineRule="exact"/>
              <w:ind w:left="151"/>
              <w:rPr>
                <w:sz w:val="20"/>
              </w:rPr>
            </w:pPr>
            <w:r>
              <w:rPr>
                <w:spacing w:val="-4"/>
                <w:sz w:val="20"/>
              </w:rPr>
              <w:t>(FAO),</w:t>
            </w:r>
            <w:r>
              <w:rPr>
                <w:spacing w:val="1"/>
                <w:sz w:val="20"/>
              </w:rPr>
              <w:t xml:space="preserve"> </w:t>
            </w:r>
            <w:r>
              <w:rPr>
                <w:spacing w:val="-2"/>
                <w:sz w:val="20"/>
              </w:rPr>
              <w:t>OXPHOS</w:t>
            </w:r>
          </w:p>
        </w:tc>
        <w:tc>
          <w:tcPr>
            <w:tcW w:w="1280" w:type="dxa"/>
          </w:tcPr>
          <w:p w:rsidR="00296D51" w:rsidRDefault="00D33160">
            <w:pPr>
              <w:pStyle w:val="TableParagraph"/>
              <w:spacing w:line="210" w:lineRule="exact"/>
              <w:ind w:left="141"/>
              <w:rPr>
                <w:sz w:val="20"/>
              </w:rPr>
            </w:pPr>
            <w:r>
              <w:rPr>
                <w:spacing w:val="-7"/>
                <w:sz w:val="20"/>
              </w:rPr>
              <w:t>PPAR-</w:t>
            </w:r>
            <w:r>
              <w:rPr>
                <w:spacing w:val="-10"/>
                <w:sz w:val="20"/>
              </w:rPr>
              <w:t>γ</w:t>
            </w:r>
          </w:p>
        </w:tc>
        <w:tc>
          <w:tcPr>
            <w:tcW w:w="1804" w:type="dxa"/>
          </w:tcPr>
          <w:p w:rsidR="00296D51" w:rsidRDefault="00D33160">
            <w:pPr>
              <w:pStyle w:val="TableParagraph"/>
              <w:spacing w:line="210" w:lineRule="exact"/>
              <w:ind w:left="203"/>
              <w:rPr>
                <w:sz w:val="20"/>
              </w:rPr>
            </w:pPr>
            <w:r>
              <w:rPr>
                <w:spacing w:val="-2"/>
                <w:sz w:val="20"/>
              </w:rPr>
              <w:t>suppression,</w:t>
            </w:r>
          </w:p>
        </w:tc>
        <w:tc>
          <w:tcPr>
            <w:tcW w:w="2213" w:type="dxa"/>
          </w:tcPr>
          <w:p w:rsidR="00296D51" w:rsidRDefault="00D33160">
            <w:pPr>
              <w:pStyle w:val="TableParagraph"/>
              <w:spacing w:line="210" w:lineRule="exact"/>
              <w:ind w:left="146"/>
              <w:rPr>
                <w:sz w:val="20"/>
              </w:rPr>
            </w:pPr>
            <w:r>
              <w:rPr>
                <w:spacing w:val="-2"/>
                <w:sz w:val="20"/>
              </w:rPr>
              <w:t>control</w:t>
            </w:r>
          </w:p>
        </w:tc>
      </w:tr>
      <w:tr w:rsidR="00296D51">
        <w:trPr>
          <w:trHeight w:val="225"/>
        </w:trPr>
        <w:tc>
          <w:tcPr>
            <w:tcW w:w="1689" w:type="dxa"/>
            <w:tcBorders>
              <w:bottom w:val="single" w:sz="4" w:space="0" w:color="000000"/>
            </w:tcBorders>
          </w:tcPr>
          <w:p w:rsidR="00296D51" w:rsidRDefault="00296D51">
            <w:pPr>
              <w:pStyle w:val="TableParagraph"/>
              <w:rPr>
                <w:sz w:val="16"/>
              </w:rPr>
            </w:pPr>
          </w:p>
        </w:tc>
        <w:tc>
          <w:tcPr>
            <w:tcW w:w="2055" w:type="dxa"/>
            <w:tcBorders>
              <w:bottom w:val="single" w:sz="4" w:space="0" w:color="000000"/>
            </w:tcBorders>
          </w:tcPr>
          <w:p w:rsidR="00296D51" w:rsidRDefault="00296D51">
            <w:pPr>
              <w:pStyle w:val="TableParagraph"/>
              <w:rPr>
                <w:sz w:val="16"/>
              </w:rPr>
            </w:pPr>
          </w:p>
        </w:tc>
        <w:tc>
          <w:tcPr>
            <w:tcW w:w="1280" w:type="dxa"/>
            <w:tcBorders>
              <w:bottom w:val="single" w:sz="4" w:space="0" w:color="000000"/>
            </w:tcBorders>
          </w:tcPr>
          <w:p w:rsidR="00296D51" w:rsidRDefault="00296D51">
            <w:pPr>
              <w:pStyle w:val="TableParagraph"/>
              <w:rPr>
                <w:sz w:val="16"/>
              </w:rPr>
            </w:pPr>
          </w:p>
        </w:tc>
        <w:tc>
          <w:tcPr>
            <w:tcW w:w="1804" w:type="dxa"/>
            <w:tcBorders>
              <w:bottom w:val="single" w:sz="4" w:space="0" w:color="000000"/>
            </w:tcBorders>
          </w:tcPr>
          <w:p w:rsidR="00296D51" w:rsidRDefault="00D33160">
            <w:pPr>
              <w:pStyle w:val="TableParagraph"/>
              <w:spacing w:line="205" w:lineRule="exact"/>
              <w:ind w:left="203"/>
              <w:rPr>
                <w:sz w:val="20"/>
              </w:rPr>
            </w:pPr>
            <w:r>
              <w:rPr>
                <w:spacing w:val="-2"/>
                <w:sz w:val="20"/>
              </w:rPr>
              <w:t>tolerance</w:t>
            </w:r>
          </w:p>
        </w:tc>
        <w:tc>
          <w:tcPr>
            <w:tcW w:w="2213" w:type="dxa"/>
            <w:tcBorders>
              <w:bottom w:val="single" w:sz="4" w:space="0" w:color="000000"/>
            </w:tcBorders>
          </w:tcPr>
          <w:p w:rsidR="00296D51" w:rsidRDefault="00296D51">
            <w:pPr>
              <w:pStyle w:val="TableParagraph"/>
              <w:rPr>
                <w:sz w:val="16"/>
              </w:rPr>
            </w:pPr>
          </w:p>
        </w:tc>
      </w:tr>
      <w:tr w:rsidR="00296D51">
        <w:trPr>
          <w:trHeight w:val="234"/>
        </w:trPr>
        <w:tc>
          <w:tcPr>
            <w:tcW w:w="1689" w:type="dxa"/>
            <w:tcBorders>
              <w:top w:val="single" w:sz="4" w:space="0" w:color="000000"/>
            </w:tcBorders>
          </w:tcPr>
          <w:p w:rsidR="00296D51" w:rsidRDefault="00D33160">
            <w:pPr>
              <w:pStyle w:val="TableParagraph"/>
              <w:spacing w:line="215" w:lineRule="exact"/>
              <w:ind w:left="122"/>
              <w:rPr>
                <w:b/>
                <w:sz w:val="20"/>
              </w:rPr>
            </w:pPr>
            <w:r>
              <w:rPr>
                <w:b/>
                <w:sz w:val="20"/>
              </w:rPr>
              <w:lastRenderedPageBreak/>
              <w:t>Memory</w:t>
            </w:r>
            <w:r>
              <w:rPr>
                <w:spacing w:val="-5"/>
                <w:sz w:val="20"/>
              </w:rPr>
              <w:t xml:space="preserve"> </w:t>
            </w:r>
            <w:r>
              <w:rPr>
                <w:b/>
                <w:sz w:val="20"/>
              </w:rPr>
              <w:t>CD8⁺</w:t>
            </w:r>
            <w:r>
              <w:rPr>
                <w:spacing w:val="-6"/>
                <w:sz w:val="20"/>
              </w:rPr>
              <w:t xml:space="preserve"> </w:t>
            </w:r>
            <w:r>
              <w:rPr>
                <w:b/>
                <w:spacing w:val="-10"/>
                <w:sz w:val="20"/>
              </w:rPr>
              <w:t>T</w:t>
            </w:r>
          </w:p>
        </w:tc>
        <w:tc>
          <w:tcPr>
            <w:tcW w:w="2055" w:type="dxa"/>
            <w:tcBorders>
              <w:top w:val="single" w:sz="4" w:space="0" w:color="000000"/>
            </w:tcBorders>
          </w:tcPr>
          <w:p w:rsidR="00296D51" w:rsidRDefault="00D33160">
            <w:pPr>
              <w:pStyle w:val="TableParagraph"/>
              <w:spacing w:line="215" w:lineRule="exact"/>
              <w:ind w:left="151"/>
              <w:rPr>
                <w:sz w:val="20"/>
              </w:rPr>
            </w:pPr>
            <w:r>
              <w:rPr>
                <w:spacing w:val="-2"/>
                <w:sz w:val="20"/>
              </w:rPr>
              <w:t>FAO,</w:t>
            </w:r>
            <w:r>
              <w:rPr>
                <w:spacing w:val="-9"/>
                <w:sz w:val="20"/>
              </w:rPr>
              <w:t xml:space="preserve"> </w:t>
            </w:r>
            <w:r>
              <w:rPr>
                <w:spacing w:val="-2"/>
                <w:sz w:val="20"/>
              </w:rPr>
              <w:t>mitochondrial</w:t>
            </w:r>
          </w:p>
        </w:tc>
        <w:tc>
          <w:tcPr>
            <w:tcW w:w="1280" w:type="dxa"/>
            <w:tcBorders>
              <w:top w:val="single" w:sz="4" w:space="0" w:color="000000"/>
            </w:tcBorders>
          </w:tcPr>
          <w:p w:rsidR="00296D51" w:rsidRDefault="00D33160">
            <w:pPr>
              <w:pStyle w:val="TableParagraph"/>
              <w:spacing w:line="215" w:lineRule="exact"/>
              <w:ind w:left="141"/>
              <w:rPr>
                <w:sz w:val="20"/>
              </w:rPr>
            </w:pPr>
            <w:r>
              <w:rPr>
                <w:spacing w:val="-2"/>
                <w:sz w:val="20"/>
              </w:rPr>
              <w:t>PGC-</w:t>
            </w:r>
            <w:r>
              <w:rPr>
                <w:spacing w:val="-5"/>
                <w:sz w:val="20"/>
              </w:rPr>
              <w:t>1α,</w:t>
            </w:r>
          </w:p>
        </w:tc>
        <w:tc>
          <w:tcPr>
            <w:tcW w:w="1804" w:type="dxa"/>
            <w:tcBorders>
              <w:top w:val="single" w:sz="4" w:space="0" w:color="000000"/>
            </w:tcBorders>
          </w:tcPr>
          <w:p w:rsidR="00296D51" w:rsidRDefault="00D33160">
            <w:pPr>
              <w:pStyle w:val="TableParagraph"/>
              <w:spacing w:line="215" w:lineRule="exact"/>
              <w:ind w:left="203"/>
              <w:rPr>
                <w:sz w:val="20"/>
              </w:rPr>
            </w:pPr>
            <w:r>
              <w:rPr>
                <w:spacing w:val="-2"/>
                <w:sz w:val="20"/>
              </w:rPr>
              <w:t>Longevity,</w:t>
            </w:r>
            <w:r>
              <w:rPr>
                <w:spacing w:val="-5"/>
                <w:sz w:val="20"/>
              </w:rPr>
              <w:t xml:space="preserve"> </w:t>
            </w:r>
            <w:r>
              <w:rPr>
                <w:spacing w:val="-2"/>
                <w:sz w:val="20"/>
              </w:rPr>
              <w:t>rapid</w:t>
            </w:r>
          </w:p>
        </w:tc>
        <w:tc>
          <w:tcPr>
            <w:tcW w:w="2213" w:type="dxa"/>
            <w:tcBorders>
              <w:top w:val="single" w:sz="4" w:space="0" w:color="000000"/>
            </w:tcBorders>
          </w:tcPr>
          <w:p w:rsidR="00296D51" w:rsidRDefault="00D33160">
            <w:pPr>
              <w:pStyle w:val="TableParagraph"/>
              <w:spacing w:line="215" w:lineRule="exact"/>
              <w:ind w:left="146"/>
              <w:rPr>
                <w:sz w:val="20"/>
              </w:rPr>
            </w:pPr>
            <w:r>
              <w:rPr>
                <w:spacing w:val="-4"/>
                <w:sz w:val="20"/>
              </w:rPr>
              <w:t xml:space="preserve">Vaccine </w:t>
            </w:r>
            <w:r>
              <w:rPr>
                <w:spacing w:val="-2"/>
                <w:sz w:val="20"/>
              </w:rPr>
              <w:t>response,</w:t>
            </w:r>
          </w:p>
        </w:tc>
      </w:tr>
      <w:tr w:rsidR="00296D51">
        <w:trPr>
          <w:trHeight w:val="225"/>
        </w:trPr>
        <w:tc>
          <w:tcPr>
            <w:tcW w:w="1689" w:type="dxa"/>
            <w:tcBorders>
              <w:bottom w:val="single" w:sz="4" w:space="0" w:color="000000"/>
            </w:tcBorders>
          </w:tcPr>
          <w:p w:rsidR="00296D51" w:rsidRDefault="00D33160">
            <w:pPr>
              <w:pStyle w:val="TableParagraph"/>
              <w:spacing w:line="205" w:lineRule="exact"/>
              <w:ind w:left="122"/>
              <w:rPr>
                <w:b/>
                <w:sz w:val="20"/>
              </w:rPr>
            </w:pPr>
            <w:r>
              <w:rPr>
                <w:b/>
                <w:spacing w:val="-2"/>
                <w:sz w:val="20"/>
              </w:rPr>
              <w:t>cells</w:t>
            </w:r>
          </w:p>
        </w:tc>
        <w:tc>
          <w:tcPr>
            <w:tcW w:w="2055" w:type="dxa"/>
            <w:tcBorders>
              <w:bottom w:val="single" w:sz="4" w:space="0" w:color="000000"/>
            </w:tcBorders>
          </w:tcPr>
          <w:p w:rsidR="00296D51" w:rsidRDefault="00D33160">
            <w:pPr>
              <w:pStyle w:val="TableParagraph"/>
              <w:spacing w:line="205" w:lineRule="exact"/>
              <w:ind w:left="151"/>
              <w:rPr>
                <w:sz w:val="20"/>
              </w:rPr>
            </w:pPr>
            <w:r>
              <w:rPr>
                <w:spacing w:val="-2"/>
                <w:sz w:val="20"/>
              </w:rPr>
              <w:t>biogenesis</w:t>
            </w:r>
          </w:p>
        </w:tc>
        <w:tc>
          <w:tcPr>
            <w:tcW w:w="1280" w:type="dxa"/>
            <w:tcBorders>
              <w:bottom w:val="single" w:sz="4" w:space="0" w:color="000000"/>
            </w:tcBorders>
          </w:tcPr>
          <w:p w:rsidR="00296D51" w:rsidRDefault="00D33160">
            <w:pPr>
              <w:pStyle w:val="TableParagraph"/>
              <w:spacing w:line="205" w:lineRule="exact"/>
              <w:ind w:left="141"/>
              <w:rPr>
                <w:sz w:val="20"/>
              </w:rPr>
            </w:pPr>
            <w:r>
              <w:rPr>
                <w:spacing w:val="-4"/>
                <w:sz w:val="20"/>
              </w:rPr>
              <w:t>AMPK</w:t>
            </w:r>
          </w:p>
        </w:tc>
        <w:tc>
          <w:tcPr>
            <w:tcW w:w="1804" w:type="dxa"/>
            <w:tcBorders>
              <w:bottom w:val="single" w:sz="4" w:space="0" w:color="000000"/>
            </w:tcBorders>
          </w:tcPr>
          <w:p w:rsidR="00296D51" w:rsidRDefault="00D33160">
            <w:pPr>
              <w:pStyle w:val="TableParagraph"/>
              <w:spacing w:line="205" w:lineRule="exact"/>
              <w:ind w:left="203"/>
              <w:rPr>
                <w:sz w:val="20"/>
              </w:rPr>
            </w:pPr>
            <w:r>
              <w:rPr>
                <w:sz w:val="20"/>
              </w:rPr>
              <w:t>recall</w:t>
            </w:r>
            <w:r>
              <w:rPr>
                <w:spacing w:val="-6"/>
                <w:sz w:val="20"/>
              </w:rPr>
              <w:t xml:space="preserve"> </w:t>
            </w:r>
            <w:r>
              <w:rPr>
                <w:spacing w:val="-2"/>
                <w:sz w:val="20"/>
              </w:rPr>
              <w:t>response</w:t>
            </w:r>
          </w:p>
        </w:tc>
        <w:tc>
          <w:tcPr>
            <w:tcW w:w="2213" w:type="dxa"/>
            <w:tcBorders>
              <w:bottom w:val="single" w:sz="4" w:space="0" w:color="000000"/>
            </w:tcBorders>
          </w:tcPr>
          <w:p w:rsidR="00296D51" w:rsidRDefault="00D33160">
            <w:pPr>
              <w:pStyle w:val="TableParagraph"/>
              <w:spacing w:line="205" w:lineRule="exact"/>
              <w:ind w:left="146"/>
              <w:rPr>
                <w:sz w:val="20"/>
              </w:rPr>
            </w:pPr>
            <w:r>
              <w:rPr>
                <w:sz w:val="20"/>
              </w:rPr>
              <w:t>tumor</w:t>
            </w:r>
            <w:r>
              <w:rPr>
                <w:spacing w:val="-7"/>
                <w:sz w:val="20"/>
              </w:rPr>
              <w:t xml:space="preserve"> </w:t>
            </w:r>
            <w:r>
              <w:rPr>
                <w:spacing w:val="-2"/>
                <w:sz w:val="20"/>
              </w:rPr>
              <w:t>immunity</w:t>
            </w:r>
          </w:p>
        </w:tc>
      </w:tr>
    </w:tbl>
    <w:p w:rsidR="00296D51" w:rsidRDefault="00296D51">
      <w:pPr>
        <w:pStyle w:val="BodyText"/>
        <w:spacing w:before="1"/>
        <w:ind w:left="0" w:right="0" w:firstLine="0"/>
        <w:jc w:val="left"/>
        <w:rPr>
          <w:b/>
          <w:sz w:val="2"/>
        </w:rPr>
      </w:pPr>
    </w:p>
    <w:tbl>
      <w:tblPr>
        <w:tblW w:w="0" w:type="auto"/>
        <w:tblInd w:w="16" w:type="dxa"/>
        <w:tblLayout w:type="fixed"/>
        <w:tblCellMar>
          <w:left w:w="0" w:type="dxa"/>
          <w:right w:w="0" w:type="dxa"/>
        </w:tblCellMar>
        <w:tblLook w:val="04A0" w:firstRow="1" w:lastRow="0" w:firstColumn="1" w:lastColumn="0" w:noHBand="0" w:noVBand="1"/>
      </w:tblPr>
      <w:tblGrid>
        <w:gridCol w:w="1728"/>
        <w:gridCol w:w="1946"/>
        <w:gridCol w:w="1434"/>
        <w:gridCol w:w="1755"/>
        <w:gridCol w:w="2177"/>
      </w:tblGrid>
      <w:tr w:rsidR="00296D51">
        <w:trPr>
          <w:trHeight w:val="690"/>
        </w:trPr>
        <w:tc>
          <w:tcPr>
            <w:tcW w:w="1728" w:type="dxa"/>
            <w:tcBorders>
              <w:top w:val="single" w:sz="4" w:space="0" w:color="000000"/>
              <w:bottom w:val="single" w:sz="4" w:space="0" w:color="000000"/>
            </w:tcBorders>
          </w:tcPr>
          <w:p w:rsidR="00296D51" w:rsidRDefault="00D33160">
            <w:pPr>
              <w:pStyle w:val="TableParagraph"/>
              <w:ind w:left="122"/>
              <w:rPr>
                <w:b/>
                <w:sz w:val="20"/>
              </w:rPr>
            </w:pPr>
            <w:r>
              <w:rPr>
                <w:b/>
                <w:sz w:val="20"/>
              </w:rPr>
              <w:t>M1</w:t>
            </w:r>
            <w:r>
              <w:rPr>
                <w:spacing w:val="-3"/>
                <w:sz w:val="20"/>
              </w:rPr>
              <w:t xml:space="preserve"> </w:t>
            </w:r>
            <w:r>
              <w:rPr>
                <w:b/>
                <w:spacing w:val="-2"/>
                <w:sz w:val="20"/>
              </w:rPr>
              <w:t>Macrophages</w:t>
            </w:r>
          </w:p>
        </w:tc>
        <w:tc>
          <w:tcPr>
            <w:tcW w:w="1946" w:type="dxa"/>
            <w:tcBorders>
              <w:top w:val="single" w:sz="4" w:space="0" w:color="000000"/>
              <w:bottom w:val="single" w:sz="4" w:space="0" w:color="000000"/>
            </w:tcBorders>
          </w:tcPr>
          <w:p w:rsidR="00296D51" w:rsidRDefault="00D33160">
            <w:pPr>
              <w:pStyle w:val="TableParagraph"/>
              <w:ind w:left="112" w:right="316"/>
              <w:rPr>
                <w:sz w:val="20"/>
              </w:rPr>
            </w:pPr>
            <w:r>
              <w:rPr>
                <w:sz w:val="20"/>
              </w:rPr>
              <w:t>Glycolysis,</w:t>
            </w:r>
            <w:r>
              <w:rPr>
                <w:spacing w:val="-13"/>
                <w:sz w:val="20"/>
              </w:rPr>
              <w:t xml:space="preserve"> </w:t>
            </w:r>
            <w:r>
              <w:rPr>
                <w:sz w:val="20"/>
              </w:rPr>
              <w:t>broken TCA</w:t>
            </w:r>
            <w:r>
              <w:rPr>
                <w:spacing w:val="-14"/>
                <w:sz w:val="20"/>
              </w:rPr>
              <w:t xml:space="preserve"> </w:t>
            </w:r>
            <w:r>
              <w:rPr>
                <w:sz w:val="20"/>
              </w:rPr>
              <w:t>cycle</w:t>
            </w:r>
          </w:p>
        </w:tc>
        <w:tc>
          <w:tcPr>
            <w:tcW w:w="1434" w:type="dxa"/>
            <w:tcBorders>
              <w:top w:val="single" w:sz="4" w:space="0" w:color="000000"/>
              <w:bottom w:val="single" w:sz="4" w:space="0" w:color="000000"/>
            </w:tcBorders>
          </w:tcPr>
          <w:p w:rsidR="00296D51" w:rsidRDefault="00D33160">
            <w:pPr>
              <w:pStyle w:val="TableParagraph"/>
              <w:ind w:left="211"/>
              <w:rPr>
                <w:sz w:val="20"/>
              </w:rPr>
            </w:pPr>
            <w:r>
              <w:rPr>
                <w:sz w:val="20"/>
              </w:rPr>
              <w:t>HIF-1α,</w:t>
            </w:r>
            <w:r>
              <w:rPr>
                <w:spacing w:val="-11"/>
                <w:sz w:val="20"/>
              </w:rPr>
              <w:t xml:space="preserve"> </w:t>
            </w:r>
            <w:r>
              <w:rPr>
                <w:spacing w:val="-5"/>
                <w:sz w:val="20"/>
              </w:rPr>
              <w:t>NF-</w:t>
            </w:r>
          </w:p>
          <w:p w:rsidR="00296D51" w:rsidRDefault="00D33160">
            <w:pPr>
              <w:pStyle w:val="TableParagraph"/>
              <w:ind w:left="211"/>
              <w:rPr>
                <w:sz w:val="20"/>
              </w:rPr>
            </w:pPr>
            <w:proofErr w:type="spellStart"/>
            <w:r>
              <w:rPr>
                <w:spacing w:val="-5"/>
                <w:sz w:val="20"/>
              </w:rPr>
              <w:t>κB</w:t>
            </w:r>
            <w:proofErr w:type="spellEnd"/>
          </w:p>
        </w:tc>
        <w:tc>
          <w:tcPr>
            <w:tcW w:w="1755" w:type="dxa"/>
            <w:tcBorders>
              <w:top w:val="single" w:sz="4" w:space="0" w:color="000000"/>
              <w:bottom w:val="single" w:sz="4" w:space="0" w:color="000000"/>
            </w:tcBorders>
          </w:tcPr>
          <w:p w:rsidR="00296D51" w:rsidRDefault="00D33160">
            <w:pPr>
              <w:pStyle w:val="TableParagraph"/>
              <w:spacing w:line="230" w:lineRule="atLeast"/>
              <w:ind w:left="118" w:right="137"/>
              <w:rPr>
                <w:sz w:val="20"/>
              </w:rPr>
            </w:pPr>
            <w:r>
              <w:rPr>
                <w:spacing w:val="-2"/>
                <w:sz w:val="20"/>
              </w:rPr>
              <w:t>Pro-inflammatory cytokine production</w:t>
            </w:r>
          </w:p>
        </w:tc>
        <w:tc>
          <w:tcPr>
            <w:tcW w:w="2177" w:type="dxa"/>
            <w:tcBorders>
              <w:top w:val="single" w:sz="4" w:space="0" w:color="000000"/>
              <w:bottom w:val="single" w:sz="4" w:space="0" w:color="000000"/>
            </w:tcBorders>
          </w:tcPr>
          <w:p w:rsidR="00296D51" w:rsidRDefault="00D33160">
            <w:pPr>
              <w:pStyle w:val="TableParagraph"/>
              <w:ind w:left="111"/>
              <w:rPr>
                <w:sz w:val="20"/>
              </w:rPr>
            </w:pPr>
            <w:r>
              <w:rPr>
                <w:sz w:val="20"/>
              </w:rPr>
              <w:t>Host</w:t>
            </w:r>
            <w:r>
              <w:rPr>
                <w:spacing w:val="-13"/>
                <w:sz w:val="20"/>
              </w:rPr>
              <w:t xml:space="preserve"> </w:t>
            </w:r>
            <w:r>
              <w:rPr>
                <w:sz w:val="20"/>
              </w:rPr>
              <w:t>defense,</w:t>
            </w:r>
            <w:r>
              <w:rPr>
                <w:spacing w:val="-12"/>
                <w:sz w:val="20"/>
              </w:rPr>
              <w:t xml:space="preserve"> </w:t>
            </w:r>
            <w:r>
              <w:rPr>
                <w:sz w:val="20"/>
              </w:rPr>
              <w:t xml:space="preserve">chronic </w:t>
            </w:r>
            <w:r>
              <w:rPr>
                <w:spacing w:val="-2"/>
                <w:sz w:val="20"/>
              </w:rPr>
              <w:t>inflammation</w:t>
            </w:r>
          </w:p>
        </w:tc>
      </w:tr>
      <w:tr w:rsidR="00296D51">
        <w:trPr>
          <w:trHeight w:val="233"/>
        </w:trPr>
        <w:tc>
          <w:tcPr>
            <w:tcW w:w="1728" w:type="dxa"/>
            <w:tcBorders>
              <w:top w:val="single" w:sz="4" w:space="0" w:color="000000"/>
            </w:tcBorders>
          </w:tcPr>
          <w:p w:rsidR="00296D51" w:rsidRDefault="00D33160">
            <w:pPr>
              <w:pStyle w:val="TableParagraph"/>
              <w:spacing w:line="214" w:lineRule="exact"/>
              <w:ind w:left="122"/>
              <w:rPr>
                <w:b/>
                <w:sz w:val="20"/>
              </w:rPr>
            </w:pPr>
            <w:r>
              <w:rPr>
                <w:b/>
                <w:sz w:val="20"/>
              </w:rPr>
              <w:t>M2</w:t>
            </w:r>
            <w:r>
              <w:rPr>
                <w:spacing w:val="-3"/>
                <w:sz w:val="20"/>
              </w:rPr>
              <w:t xml:space="preserve"> </w:t>
            </w:r>
            <w:r>
              <w:rPr>
                <w:b/>
                <w:spacing w:val="-2"/>
                <w:sz w:val="20"/>
              </w:rPr>
              <w:t>Macrophages</w:t>
            </w:r>
          </w:p>
        </w:tc>
        <w:tc>
          <w:tcPr>
            <w:tcW w:w="1946" w:type="dxa"/>
            <w:tcBorders>
              <w:top w:val="single" w:sz="4" w:space="0" w:color="000000"/>
            </w:tcBorders>
          </w:tcPr>
          <w:p w:rsidR="00296D51" w:rsidRDefault="00D33160">
            <w:pPr>
              <w:pStyle w:val="TableParagraph"/>
              <w:spacing w:line="214" w:lineRule="exact"/>
              <w:ind w:left="112"/>
              <w:rPr>
                <w:sz w:val="20"/>
              </w:rPr>
            </w:pPr>
            <w:r>
              <w:rPr>
                <w:spacing w:val="-2"/>
                <w:sz w:val="20"/>
              </w:rPr>
              <w:t>FAO,</w:t>
            </w:r>
            <w:r>
              <w:rPr>
                <w:spacing w:val="-4"/>
                <w:sz w:val="20"/>
              </w:rPr>
              <w:t xml:space="preserve"> </w:t>
            </w:r>
            <w:r>
              <w:rPr>
                <w:spacing w:val="-2"/>
                <w:sz w:val="20"/>
              </w:rPr>
              <w:t>intact</w:t>
            </w:r>
            <w:r>
              <w:rPr>
                <w:spacing w:val="-6"/>
                <w:sz w:val="20"/>
              </w:rPr>
              <w:t xml:space="preserve"> </w:t>
            </w:r>
            <w:r>
              <w:rPr>
                <w:spacing w:val="-5"/>
                <w:sz w:val="20"/>
              </w:rPr>
              <w:t>TCA</w:t>
            </w:r>
          </w:p>
        </w:tc>
        <w:tc>
          <w:tcPr>
            <w:tcW w:w="1434" w:type="dxa"/>
            <w:tcBorders>
              <w:top w:val="single" w:sz="4" w:space="0" w:color="000000"/>
            </w:tcBorders>
          </w:tcPr>
          <w:p w:rsidR="00296D51" w:rsidRDefault="00D33160">
            <w:pPr>
              <w:pStyle w:val="TableParagraph"/>
              <w:spacing w:line="214" w:lineRule="exact"/>
              <w:ind w:left="211"/>
              <w:rPr>
                <w:sz w:val="20"/>
              </w:rPr>
            </w:pPr>
            <w:r>
              <w:rPr>
                <w:spacing w:val="-7"/>
                <w:sz w:val="20"/>
              </w:rPr>
              <w:t>PPAR-</w:t>
            </w:r>
            <w:r>
              <w:rPr>
                <w:spacing w:val="-4"/>
                <w:sz w:val="20"/>
              </w:rPr>
              <w:t>δ/γ,</w:t>
            </w:r>
          </w:p>
        </w:tc>
        <w:tc>
          <w:tcPr>
            <w:tcW w:w="1755" w:type="dxa"/>
            <w:tcBorders>
              <w:top w:val="single" w:sz="4" w:space="0" w:color="000000"/>
            </w:tcBorders>
          </w:tcPr>
          <w:p w:rsidR="00296D51" w:rsidRDefault="00D33160">
            <w:pPr>
              <w:pStyle w:val="TableParagraph"/>
              <w:spacing w:line="214" w:lineRule="exact"/>
              <w:ind w:left="118"/>
              <w:rPr>
                <w:sz w:val="20"/>
              </w:rPr>
            </w:pPr>
            <w:r>
              <w:rPr>
                <w:spacing w:val="-2"/>
                <w:sz w:val="20"/>
              </w:rPr>
              <w:t>Tissue</w:t>
            </w:r>
            <w:r>
              <w:rPr>
                <w:spacing w:val="-1"/>
                <w:sz w:val="20"/>
              </w:rPr>
              <w:t xml:space="preserve"> </w:t>
            </w:r>
            <w:r>
              <w:rPr>
                <w:spacing w:val="-2"/>
                <w:sz w:val="20"/>
              </w:rPr>
              <w:t>repair,</w:t>
            </w:r>
            <w:r>
              <w:rPr>
                <w:spacing w:val="1"/>
                <w:sz w:val="20"/>
              </w:rPr>
              <w:t xml:space="preserve"> </w:t>
            </w:r>
            <w:r>
              <w:rPr>
                <w:spacing w:val="-4"/>
                <w:sz w:val="20"/>
              </w:rPr>
              <w:t>anti-</w:t>
            </w:r>
          </w:p>
        </w:tc>
        <w:tc>
          <w:tcPr>
            <w:tcW w:w="2177" w:type="dxa"/>
            <w:tcBorders>
              <w:top w:val="single" w:sz="4" w:space="0" w:color="000000"/>
            </w:tcBorders>
          </w:tcPr>
          <w:p w:rsidR="00296D51" w:rsidRDefault="00D33160">
            <w:pPr>
              <w:pStyle w:val="TableParagraph"/>
              <w:spacing w:line="214" w:lineRule="exact"/>
              <w:ind w:left="111"/>
              <w:rPr>
                <w:sz w:val="20"/>
              </w:rPr>
            </w:pPr>
            <w:r>
              <w:rPr>
                <w:sz w:val="20"/>
              </w:rPr>
              <w:t>Fibrosis</w:t>
            </w:r>
            <w:r>
              <w:rPr>
                <w:spacing w:val="-10"/>
                <w:sz w:val="20"/>
              </w:rPr>
              <w:t xml:space="preserve"> </w:t>
            </w:r>
            <w:r>
              <w:rPr>
                <w:spacing w:val="-2"/>
                <w:sz w:val="20"/>
              </w:rPr>
              <w:t>resolution,</w:t>
            </w:r>
          </w:p>
        </w:tc>
      </w:tr>
      <w:tr w:rsidR="00296D51">
        <w:trPr>
          <w:trHeight w:val="229"/>
        </w:trPr>
        <w:tc>
          <w:tcPr>
            <w:tcW w:w="1728" w:type="dxa"/>
          </w:tcPr>
          <w:p w:rsidR="00296D51" w:rsidRDefault="00296D51">
            <w:pPr>
              <w:pStyle w:val="TableParagraph"/>
              <w:rPr>
                <w:sz w:val="16"/>
              </w:rPr>
            </w:pPr>
          </w:p>
        </w:tc>
        <w:tc>
          <w:tcPr>
            <w:tcW w:w="1946" w:type="dxa"/>
          </w:tcPr>
          <w:p w:rsidR="00296D51" w:rsidRDefault="00D33160">
            <w:pPr>
              <w:pStyle w:val="TableParagraph"/>
              <w:spacing w:line="209" w:lineRule="exact"/>
              <w:ind w:left="112"/>
              <w:rPr>
                <w:sz w:val="20"/>
              </w:rPr>
            </w:pPr>
            <w:r>
              <w:rPr>
                <w:sz w:val="20"/>
              </w:rPr>
              <w:t>cycle,</w:t>
            </w:r>
            <w:r>
              <w:rPr>
                <w:spacing w:val="-7"/>
                <w:sz w:val="20"/>
              </w:rPr>
              <w:t xml:space="preserve"> </w:t>
            </w:r>
            <w:r>
              <w:rPr>
                <w:spacing w:val="-2"/>
                <w:sz w:val="20"/>
              </w:rPr>
              <w:t>OXPHOS</w:t>
            </w:r>
          </w:p>
        </w:tc>
        <w:tc>
          <w:tcPr>
            <w:tcW w:w="1434" w:type="dxa"/>
          </w:tcPr>
          <w:p w:rsidR="00296D51" w:rsidRDefault="00D33160">
            <w:pPr>
              <w:pStyle w:val="TableParagraph"/>
              <w:spacing w:line="209" w:lineRule="exact"/>
              <w:ind w:left="211"/>
              <w:rPr>
                <w:sz w:val="20"/>
              </w:rPr>
            </w:pPr>
            <w:r>
              <w:rPr>
                <w:spacing w:val="-2"/>
                <w:sz w:val="20"/>
              </w:rPr>
              <w:t>STAT6</w:t>
            </w:r>
          </w:p>
        </w:tc>
        <w:tc>
          <w:tcPr>
            <w:tcW w:w="1755" w:type="dxa"/>
          </w:tcPr>
          <w:p w:rsidR="00296D51" w:rsidRDefault="00D33160">
            <w:pPr>
              <w:pStyle w:val="TableParagraph"/>
              <w:spacing w:line="209" w:lineRule="exact"/>
              <w:ind w:left="118"/>
              <w:rPr>
                <w:sz w:val="20"/>
              </w:rPr>
            </w:pPr>
            <w:r>
              <w:rPr>
                <w:spacing w:val="-2"/>
                <w:sz w:val="20"/>
              </w:rPr>
              <w:t>inflammatory</w:t>
            </w:r>
          </w:p>
        </w:tc>
        <w:tc>
          <w:tcPr>
            <w:tcW w:w="2177" w:type="dxa"/>
          </w:tcPr>
          <w:p w:rsidR="00296D51" w:rsidRDefault="00D33160">
            <w:pPr>
              <w:pStyle w:val="TableParagraph"/>
              <w:spacing w:line="209" w:lineRule="exact"/>
              <w:ind w:left="111"/>
              <w:rPr>
                <w:sz w:val="20"/>
              </w:rPr>
            </w:pPr>
            <w:r>
              <w:rPr>
                <w:sz w:val="20"/>
              </w:rPr>
              <w:t>wound</w:t>
            </w:r>
            <w:r>
              <w:rPr>
                <w:spacing w:val="-9"/>
                <w:sz w:val="20"/>
              </w:rPr>
              <w:t xml:space="preserve"> </w:t>
            </w:r>
            <w:r>
              <w:rPr>
                <w:spacing w:val="-2"/>
                <w:sz w:val="20"/>
              </w:rPr>
              <w:t>healing</w:t>
            </w:r>
          </w:p>
        </w:tc>
      </w:tr>
      <w:tr w:rsidR="00296D51">
        <w:trPr>
          <w:trHeight w:val="225"/>
        </w:trPr>
        <w:tc>
          <w:tcPr>
            <w:tcW w:w="1728" w:type="dxa"/>
            <w:tcBorders>
              <w:bottom w:val="single" w:sz="4" w:space="0" w:color="000000"/>
            </w:tcBorders>
          </w:tcPr>
          <w:p w:rsidR="00296D51" w:rsidRDefault="00296D51">
            <w:pPr>
              <w:pStyle w:val="TableParagraph"/>
              <w:rPr>
                <w:sz w:val="16"/>
              </w:rPr>
            </w:pPr>
          </w:p>
        </w:tc>
        <w:tc>
          <w:tcPr>
            <w:tcW w:w="1946" w:type="dxa"/>
            <w:tcBorders>
              <w:bottom w:val="single" w:sz="4" w:space="0" w:color="000000"/>
            </w:tcBorders>
          </w:tcPr>
          <w:p w:rsidR="00296D51" w:rsidRDefault="00296D51">
            <w:pPr>
              <w:pStyle w:val="TableParagraph"/>
              <w:rPr>
                <w:sz w:val="16"/>
              </w:rPr>
            </w:pPr>
          </w:p>
        </w:tc>
        <w:tc>
          <w:tcPr>
            <w:tcW w:w="1434" w:type="dxa"/>
            <w:tcBorders>
              <w:bottom w:val="single" w:sz="4" w:space="0" w:color="000000"/>
            </w:tcBorders>
          </w:tcPr>
          <w:p w:rsidR="00296D51" w:rsidRDefault="00296D51">
            <w:pPr>
              <w:pStyle w:val="TableParagraph"/>
              <w:rPr>
                <w:sz w:val="16"/>
              </w:rPr>
            </w:pPr>
          </w:p>
        </w:tc>
        <w:tc>
          <w:tcPr>
            <w:tcW w:w="1755" w:type="dxa"/>
            <w:tcBorders>
              <w:bottom w:val="single" w:sz="4" w:space="0" w:color="000000"/>
            </w:tcBorders>
          </w:tcPr>
          <w:p w:rsidR="00296D51" w:rsidRDefault="00D33160">
            <w:pPr>
              <w:pStyle w:val="TableParagraph"/>
              <w:spacing w:line="205" w:lineRule="exact"/>
              <w:ind w:left="118"/>
              <w:rPr>
                <w:sz w:val="20"/>
              </w:rPr>
            </w:pPr>
            <w:r>
              <w:rPr>
                <w:spacing w:val="-2"/>
                <w:sz w:val="20"/>
              </w:rPr>
              <w:t>signaling</w:t>
            </w:r>
          </w:p>
        </w:tc>
        <w:tc>
          <w:tcPr>
            <w:tcW w:w="2177" w:type="dxa"/>
            <w:tcBorders>
              <w:bottom w:val="single" w:sz="4" w:space="0" w:color="000000"/>
            </w:tcBorders>
          </w:tcPr>
          <w:p w:rsidR="00296D51" w:rsidRDefault="00296D51">
            <w:pPr>
              <w:pStyle w:val="TableParagraph"/>
              <w:rPr>
                <w:sz w:val="16"/>
              </w:rPr>
            </w:pPr>
          </w:p>
        </w:tc>
      </w:tr>
      <w:tr w:rsidR="00296D51">
        <w:trPr>
          <w:trHeight w:val="235"/>
        </w:trPr>
        <w:tc>
          <w:tcPr>
            <w:tcW w:w="1728" w:type="dxa"/>
            <w:tcBorders>
              <w:top w:val="single" w:sz="4" w:space="0" w:color="000000"/>
            </w:tcBorders>
          </w:tcPr>
          <w:p w:rsidR="00296D51" w:rsidRDefault="00D33160">
            <w:pPr>
              <w:pStyle w:val="TableParagraph"/>
              <w:spacing w:line="215" w:lineRule="exact"/>
              <w:ind w:left="122"/>
              <w:rPr>
                <w:b/>
                <w:sz w:val="20"/>
              </w:rPr>
            </w:pPr>
            <w:r>
              <w:rPr>
                <w:b/>
                <w:sz w:val="20"/>
              </w:rPr>
              <w:t>Dendritic</w:t>
            </w:r>
            <w:r>
              <w:rPr>
                <w:spacing w:val="-13"/>
                <w:sz w:val="20"/>
              </w:rPr>
              <w:t xml:space="preserve"> </w:t>
            </w:r>
            <w:r>
              <w:rPr>
                <w:b/>
                <w:spacing w:val="-2"/>
                <w:sz w:val="20"/>
              </w:rPr>
              <w:t>Cells</w:t>
            </w:r>
          </w:p>
        </w:tc>
        <w:tc>
          <w:tcPr>
            <w:tcW w:w="1946" w:type="dxa"/>
            <w:tcBorders>
              <w:top w:val="single" w:sz="4" w:space="0" w:color="000000"/>
            </w:tcBorders>
          </w:tcPr>
          <w:p w:rsidR="00296D51" w:rsidRDefault="00D33160">
            <w:pPr>
              <w:pStyle w:val="TableParagraph"/>
              <w:spacing w:line="215" w:lineRule="exact"/>
              <w:ind w:left="112"/>
              <w:rPr>
                <w:sz w:val="20"/>
              </w:rPr>
            </w:pPr>
            <w:r>
              <w:rPr>
                <w:sz w:val="20"/>
              </w:rPr>
              <w:t>Glycolysis,</w:t>
            </w:r>
            <w:r>
              <w:rPr>
                <w:spacing w:val="-11"/>
                <w:sz w:val="20"/>
              </w:rPr>
              <w:t xml:space="preserve"> </w:t>
            </w:r>
            <w:r>
              <w:rPr>
                <w:spacing w:val="-2"/>
                <w:sz w:val="20"/>
              </w:rPr>
              <w:t>pentose</w:t>
            </w:r>
          </w:p>
        </w:tc>
        <w:tc>
          <w:tcPr>
            <w:tcW w:w="1434" w:type="dxa"/>
            <w:tcBorders>
              <w:top w:val="single" w:sz="4" w:space="0" w:color="000000"/>
            </w:tcBorders>
          </w:tcPr>
          <w:p w:rsidR="00296D51" w:rsidRDefault="00D33160">
            <w:pPr>
              <w:pStyle w:val="TableParagraph"/>
              <w:spacing w:line="215" w:lineRule="exact"/>
              <w:ind w:left="211"/>
              <w:rPr>
                <w:sz w:val="20"/>
              </w:rPr>
            </w:pPr>
            <w:r>
              <w:rPr>
                <w:spacing w:val="-2"/>
                <w:sz w:val="20"/>
              </w:rPr>
              <w:t>TBK1–</w:t>
            </w:r>
            <w:proofErr w:type="spellStart"/>
            <w:r>
              <w:rPr>
                <w:spacing w:val="-2"/>
                <w:sz w:val="20"/>
              </w:rPr>
              <w:t>IKKε</w:t>
            </w:r>
            <w:proofErr w:type="spellEnd"/>
            <w:r>
              <w:rPr>
                <w:spacing w:val="-2"/>
                <w:sz w:val="20"/>
              </w:rPr>
              <w:t>,</w:t>
            </w:r>
          </w:p>
        </w:tc>
        <w:tc>
          <w:tcPr>
            <w:tcW w:w="1755" w:type="dxa"/>
            <w:tcBorders>
              <w:top w:val="single" w:sz="4" w:space="0" w:color="000000"/>
            </w:tcBorders>
          </w:tcPr>
          <w:p w:rsidR="00296D51" w:rsidRDefault="00D33160">
            <w:pPr>
              <w:pStyle w:val="TableParagraph"/>
              <w:spacing w:line="215" w:lineRule="exact"/>
              <w:ind w:left="118"/>
              <w:rPr>
                <w:sz w:val="20"/>
              </w:rPr>
            </w:pPr>
            <w:r>
              <w:rPr>
                <w:spacing w:val="-2"/>
                <w:sz w:val="20"/>
              </w:rPr>
              <w:t>Antigen</w:t>
            </w:r>
          </w:p>
        </w:tc>
        <w:tc>
          <w:tcPr>
            <w:tcW w:w="2177" w:type="dxa"/>
            <w:tcBorders>
              <w:top w:val="single" w:sz="4" w:space="0" w:color="000000"/>
            </w:tcBorders>
          </w:tcPr>
          <w:p w:rsidR="00296D51" w:rsidRDefault="00D33160">
            <w:pPr>
              <w:pStyle w:val="TableParagraph"/>
              <w:spacing w:line="215" w:lineRule="exact"/>
              <w:ind w:left="111"/>
              <w:rPr>
                <w:sz w:val="20"/>
              </w:rPr>
            </w:pPr>
            <w:r>
              <w:rPr>
                <w:spacing w:val="-4"/>
                <w:sz w:val="20"/>
              </w:rPr>
              <w:t xml:space="preserve">Vaccine </w:t>
            </w:r>
            <w:r>
              <w:rPr>
                <w:spacing w:val="-2"/>
                <w:sz w:val="20"/>
              </w:rPr>
              <w:t>efficacy</w:t>
            </w:r>
          </w:p>
        </w:tc>
      </w:tr>
      <w:tr w:rsidR="00296D51">
        <w:trPr>
          <w:trHeight w:val="230"/>
        </w:trPr>
        <w:tc>
          <w:tcPr>
            <w:tcW w:w="1728" w:type="dxa"/>
          </w:tcPr>
          <w:p w:rsidR="00296D51" w:rsidRDefault="00D33160">
            <w:pPr>
              <w:pStyle w:val="TableParagraph"/>
              <w:spacing w:line="210" w:lineRule="exact"/>
              <w:ind w:left="122"/>
              <w:rPr>
                <w:b/>
                <w:sz w:val="20"/>
              </w:rPr>
            </w:pPr>
            <w:r>
              <w:rPr>
                <w:b/>
                <w:spacing w:val="-2"/>
                <w:sz w:val="20"/>
              </w:rPr>
              <w:t>(Activated)</w:t>
            </w:r>
          </w:p>
        </w:tc>
        <w:tc>
          <w:tcPr>
            <w:tcW w:w="1946" w:type="dxa"/>
          </w:tcPr>
          <w:p w:rsidR="00296D51" w:rsidRDefault="00D33160">
            <w:pPr>
              <w:pStyle w:val="TableParagraph"/>
              <w:spacing w:line="210" w:lineRule="exact"/>
              <w:ind w:left="112"/>
              <w:rPr>
                <w:sz w:val="20"/>
              </w:rPr>
            </w:pPr>
            <w:r>
              <w:rPr>
                <w:sz w:val="20"/>
              </w:rPr>
              <w:t>phosphate</w:t>
            </w:r>
            <w:r>
              <w:rPr>
                <w:spacing w:val="-12"/>
                <w:sz w:val="20"/>
              </w:rPr>
              <w:t xml:space="preserve"> </w:t>
            </w:r>
            <w:r>
              <w:rPr>
                <w:spacing w:val="-2"/>
                <w:sz w:val="20"/>
              </w:rPr>
              <w:t>pathway</w:t>
            </w:r>
          </w:p>
        </w:tc>
        <w:tc>
          <w:tcPr>
            <w:tcW w:w="1434" w:type="dxa"/>
          </w:tcPr>
          <w:p w:rsidR="00296D51" w:rsidRDefault="00D33160">
            <w:pPr>
              <w:pStyle w:val="TableParagraph"/>
              <w:spacing w:line="210" w:lineRule="exact"/>
              <w:ind w:left="211"/>
              <w:rPr>
                <w:sz w:val="20"/>
              </w:rPr>
            </w:pPr>
            <w:r>
              <w:rPr>
                <w:spacing w:val="-4"/>
                <w:sz w:val="20"/>
              </w:rPr>
              <w:t>mTOR</w:t>
            </w:r>
          </w:p>
        </w:tc>
        <w:tc>
          <w:tcPr>
            <w:tcW w:w="1755" w:type="dxa"/>
          </w:tcPr>
          <w:p w:rsidR="00296D51" w:rsidRDefault="00D33160">
            <w:pPr>
              <w:pStyle w:val="TableParagraph"/>
              <w:spacing w:line="210" w:lineRule="exact"/>
              <w:ind w:left="118"/>
              <w:rPr>
                <w:sz w:val="20"/>
              </w:rPr>
            </w:pPr>
            <w:r>
              <w:rPr>
                <w:spacing w:val="-2"/>
                <w:sz w:val="20"/>
              </w:rPr>
              <w:t>presentation,</w:t>
            </w:r>
          </w:p>
        </w:tc>
        <w:tc>
          <w:tcPr>
            <w:tcW w:w="2177" w:type="dxa"/>
          </w:tcPr>
          <w:p w:rsidR="00296D51" w:rsidRDefault="00296D51">
            <w:pPr>
              <w:pStyle w:val="TableParagraph"/>
              <w:rPr>
                <w:sz w:val="16"/>
              </w:rPr>
            </w:pPr>
          </w:p>
        </w:tc>
      </w:tr>
      <w:tr w:rsidR="00296D51">
        <w:trPr>
          <w:trHeight w:val="225"/>
        </w:trPr>
        <w:tc>
          <w:tcPr>
            <w:tcW w:w="1728" w:type="dxa"/>
            <w:tcBorders>
              <w:bottom w:val="single" w:sz="4" w:space="0" w:color="000000"/>
            </w:tcBorders>
          </w:tcPr>
          <w:p w:rsidR="00296D51" w:rsidRDefault="00296D51">
            <w:pPr>
              <w:pStyle w:val="TableParagraph"/>
              <w:rPr>
                <w:sz w:val="16"/>
              </w:rPr>
            </w:pPr>
          </w:p>
        </w:tc>
        <w:tc>
          <w:tcPr>
            <w:tcW w:w="1946" w:type="dxa"/>
            <w:tcBorders>
              <w:bottom w:val="single" w:sz="4" w:space="0" w:color="000000"/>
            </w:tcBorders>
          </w:tcPr>
          <w:p w:rsidR="00296D51" w:rsidRDefault="00296D51">
            <w:pPr>
              <w:pStyle w:val="TableParagraph"/>
              <w:rPr>
                <w:sz w:val="16"/>
              </w:rPr>
            </w:pPr>
          </w:p>
        </w:tc>
        <w:tc>
          <w:tcPr>
            <w:tcW w:w="1434" w:type="dxa"/>
            <w:tcBorders>
              <w:bottom w:val="single" w:sz="4" w:space="0" w:color="000000"/>
            </w:tcBorders>
          </w:tcPr>
          <w:p w:rsidR="00296D51" w:rsidRDefault="00296D51">
            <w:pPr>
              <w:pStyle w:val="TableParagraph"/>
              <w:rPr>
                <w:sz w:val="16"/>
              </w:rPr>
            </w:pPr>
          </w:p>
        </w:tc>
        <w:tc>
          <w:tcPr>
            <w:tcW w:w="1755" w:type="dxa"/>
            <w:tcBorders>
              <w:bottom w:val="single" w:sz="4" w:space="0" w:color="000000"/>
            </w:tcBorders>
          </w:tcPr>
          <w:p w:rsidR="00296D51" w:rsidRDefault="00D33160">
            <w:pPr>
              <w:pStyle w:val="TableParagraph"/>
              <w:spacing w:line="205" w:lineRule="exact"/>
              <w:ind w:left="118"/>
              <w:rPr>
                <w:sz w:val="20"/>
              </w:rPr>
            </w:pPr>
            <w:proofErr w:type="spellStart"/>
            <w:r>
              <w:rPr>
                <w:spacing w:val="-2"/>
                <w:sz w:val="20"/>
              </w:rPr>
              <w:t>costimulation</w:t>
            </w:r>
            <w:proofErr w:type="spellEnd"/>
          </w:p>
        </w:tc>
        <w:tc>
          <w:tcPr>
            <w:tcW w:w="2177" w:type="dxa"/>
            <w:tcBorders>
              <w:bottom w:val="single" w:sz="4" w:space="0" w:color="000000"/>
            </w:tcBorders>
          </w:tcPr>
          <w:p w:rsidR="00296D51" w:rsidRDefault="00296D51">
            <w:pPr>
              <w:pStyle w:val="TableParagraph"/>
              <w:rPr>
                <w:sz w:val="16"/>
              </w:rPr>
            </w:pPr>
          </w:p>
        </w:tc>
      </w:tr>
      <w:tr w:rsidR="00296D51">
        <w:trPr>
          <w:trHeight w:val="235"/>
        </w:trPr>
        <w:tc>
          <w:tcPr>
            <w:tcW w:w="1728" w:type="dxa"/>
            <w:tcBorders>
              <w:top w:val="single" w:sz="4" w:space="0" w:color="000000"/>
            </w:tcBorders>
          </w:tcPr>
          <w:p w:rsidR="00296D51" w:rsidRDefault="00D33160">
            <w:pPr>
              <w:pStyle w:val="TableParagraph"/>
              <w:spacing w:line="215" w:lineRule="exact"/>
              <w:ind w:left="122"/>
              <w:rPr>
                <w:b/>
                <w:sz w:val="20"/>
              </w:rPr>
            </w:pPr>
            <w:r>
              <w:rPr>
                <w:b/>
                <w:sz w:val="20"/>
              </w:rPr>
              <w:t>NK</w:t>
            </w:r>
            <w:r>
              <w:rPr>
                <w:spacing w:val="-2"/>
                <w:sz w:val="20"/>
              </w:rPr>
              <w:t xml:space="preserve"> </w:t>
            </w:r>
            <w:r>
              <w:rPr>
                <w:b/>
                <w:spacing w:val="-2"/>
                <w:sz w:val="20"/>
              </w:rPr>
              <w:t>Cells</w:t>
            </w:r>
          </w:p>
        </w:tc>
        <w:tc>
          <w:tcPr>
            <w:tcW w:w="1946" w:type="dxa"/>
            <w:tcBorders>
              <w:top w:val="single" w:sz="4" w:space="0" w:color="000000"/>
            </w:tcBorders>
          </w:tcPr>
          <w:p w:rsidR="00296D51" w:rsidRDefault="00D33160">
            <w:pPr>
              <w:pStyle w:val="TableParagraph"/>
              <w:spacing w:line="215" w:lineRule="exact"/>
              <w:ind w:left="112"/>
              <w:rPr>
                <w:sz w:val="20"/>
              </w:rPr>
            </w:pPr>
            <w:r>
              <w:rPr>
                <w:sz w:val="20"/>
              </w:rPr>
              <w:t>Glycolysis</w:t>
            </w:r>
            <w:r>
              <w:rPr>
                <w:spacing w:val="-10"/>
                <w:sz w:val="20"/>
              </w:rPr>
              <w:t xml:space="preserve"> +</w:t>
            </w:r>
          </w:p>
        </w:tc>
        <w:tc>
          <w:tcPr>
            <w:tcW w:w="1434" w:type="dxa"/>
            <w:tcBorders>
              <w:top w:val="single" w:sz="4" w:space="0" w:color="000000"/>
            </w:tcBorders>
          </w:tcPr>
          <w:p w:rsidR="00296D51" w:rsidRDefault="00D33160">
            <w:pPr>
              <w:pStyle w:val="TableParagraph"/>
              <w:spacing w:line="215" w:lineRule="exact"/>
              <w:ind w:left="211"/>
              <w:rPr>
                <w:sz w:val="20"/>
              </w:rPr>
            </w:pPr>
            <w:r>
              <w:rPr>
                <w:sz w:val="20"/>
              </w:rPr>
              <w:t>mTOR,</w:t>
            </w:r>
            <w:r>
              <w:rPr>
                <w:spacing w:val="-11"/>
                <w:sz w:val="20"/>
              </w:rPr>
              <w:t xml:space="preserve"> </w:t>
            </w:r>
            <w:r>
              <w:rPr>
                <w:spacing w:val="-5"/>
                <w:sz w:val="20"/>
              </w:rPr>
              <w:t>c-</w:t>
            </w:r>
          </w:p>
        </w:tc>
        <w:tc>
          <w:tcPr>
            <w:tcW w:w="1755" w:type="dxa"/>
            <w:tcBorders>
              <w:top w:val="single" w:sz="4" w:space="0" w:color="000000"/>
            </w:tcBorders>
          </w:tcPr>
          <w:p w:rsidR="00296D51" w:rsidRDefault="00D33160">
            <w:pPr>
              <w:pStyle w:val="TableParagraph"/>
              <w:spacing w:line="215" w:lineRule="exact"/>
              <w:ind w:left="118"/>
              <w:rPr>
                <w:sz w:val="20"/>
              </w:rPr>
            </w:pPr>
            <w:r>
              <w:rPr>
                <w:spacing w:val="-2"/>
                <w:sz w:val="20"/>
              </w:rPr>
              <w:t>Cytotoxic</w:t>
            </w:r>
          </w:p>
        </w:tc>
        <w:tc>
          <w:tcPr>
            <w:tcW w:w="2177" w:type="dxa"/>
            <w:tcBorders>
              <w:top w:val="single" w:sz="4" w:space="0" w:color="000000"/>
            </w:tcBorders>
          </w:tcPr>
          <w:p w:rsidR="00296D51" w:rsidRDefault="00D33160">
            <w:pPr>
              <w:pStyle w:val="TableParagraph"/>
              <w:spacing w:line="215" w:lineRule="exact"/>
              <w:ind w:left="111"/>
              <w:rPr>
                <w:sz w:val="20"/>
              </w:rPr>
            </w:pPr>
            <w:r>
              <w:rPr>
                <w:spacing w:val="-2"/>
                <w:sz w:val="20"/>
              </w:rPr>
              <w:t>Viral</w:t>
            </w:r>
            <w:r>
              <w:rPr>
                <w:sz w:val="20"/>
              </w:rPr>
              <w:t xml:space="preserve"> </w:t>
            </w:r>
            <w:r>
              <w:rPr>
                <w:spacing w:val="-2"/>
                <w:sz w:val="20"/>
              </w:rPr>
              <w:t>clearance,</w:t>
            </w:r>
            <w:r>
              <w:rPr>
                <w:spacing w:val="2"/>
                <w:sz w:val="20"/>
              </w:rPr>
              <w:t xml:space="preserve"> </w:t>
            </w:r>
            <w:r>
              <w:rPr>
                <w:spacing w:val="-2"/>
                <w:sz w:val="20"/>
              </w:rPr>
              <w:t>cancer</w:t>
            </w:r>
          </w:p>
        </w:tc>
      </w:tr>
      <w:tr w:rsidR="00296D51">
        <w:trPr>
          <w:trHeight w:val="230"/>
        </w:trPr>
        <w:tc>
          <w:tcPr>
            <w:tcW w:w="1728" w:type="dxa"/>
          </w:tcPr>
          <w:p w:rsidR="00296D51" w:rsidRDefault="00D33160">
            <w:pPr>
              <w:pStyle w:val="TableParagraph"/>
              <w:spacing w:line="210" w:lineRule="exact"/>
              <w:ind w:left="122"/>
              <w:rPr>
                <w:b/>
                <w:sz w:val="20"/>
              </w:rPr>
            </w:pPr>
            <w:r>
              <w:rPr>
                <w:b/>
                <w:spacing w:val="-2"/>
                <w:sz w:val="20"/>
              </w:rPr>
              <w:t>(Activated)</w:t>
            </w:r>
          </w:p>
        </w:tc>
        <w:tc>
          <w:tcPr>
            <w:tcW w:w="1946" w:type="dxa"/>
          </w:tcPr>
          <w:p w:rsidR="00296D51" w:rsidRDefault="00D33160">
            <w:pPr>
              <w:pStyle w:val="TableParagraph"/>
              <w:spacing w:line="210" w:lineRule="exact"/>
              <w:ind w:left="112"/>
              <w:rPr>
                <w:sz w:val="20"/>
              </w:rPr>
            </w:pPr>
            <w:r>
              <w:rPr>
                <w:spacing w:val="-2"/>
                <w:sz w:val="20"/>
              </w:rPr>
              <w:t>OXPHOS</w:t>
            </w:r>
          </w:p>
        </w:tc>
        <w:tc>
          <w:tcPr>
            <w:tcW w:w="1434" w:type="dxa"/>
          </w:tcPr>
          <w:p w:rsidR="00296D51" w:rsidRDefault="00D33160">
            <w:pPr>
              <w:pStyle w:val="TableParagraph"/>
              <w:spacing w:line="210" w:lineRule="exact"/>
              <w:ind w:left="211"/>
              <w:rPr>
                <w:sz w:val="20"/>
              </w:rPr>
            </w:pPr>
            <w:proofErr w:type="spellStart"/>
            <w:r>
              <w:rPr>
                <w:spacing w:val="-5"/>
                <w:sz w:val="20"/>
              </w:rPr>
              <w:t>Myc</w:t>
            </w:r>
            <w:proofErr w:type="spellEnd"/>
          </w:p>
        </w:tc>
        <w:tc>
          <w:tcPr>
            <w:tcW w:w="1755" w:type="dxa"/>
          </w:tcPr>
          <w:p w:rsidR="00296D51" w:rsidRDefault="00D33160">
            <w:pPr>
              <w:pStyle w:val="TableParagraph"/>
              <w:spacing w:line="210" w:lineRule="exact"/>
              <w:ind w:left="118"/>
              <w:rPr>
                <w:sz w:val="20"/>
              </w:rPr>
            </w:pPr>
            <w:r>
              <w:rPr>
                <w:spacing w:val="-2"/>
                <w:sz w:val="20"/>
              </w:rPr>
              <w:t>degranulation,</w:t>
            </w:r>
          </w:p>
        </w:tc>
        <w:tc>
          <w:tcPr>
            <w:tcW w:w="2177" w:type="dxa"/>
          </w:tcPr>
          <w:p w:rsidR="00296D51" w:rsidRDefault="00D33160">
            <w:pPr>
              <w:pStyle w:val="TableParagraph"/>
              <w:spacing w:line="210" w:lineRule="exact"/>
              <w:ind w:left="111"/>
              <w:rPr>
                <w:sz w:val="20"/>
              </w:rPr>
            </w:pPr>
            <w:r>
              <w:rPr>
                <w:spacing w:val="-2"/>
                <w:sz w:val="20"/>
              </w:rPr>
              <w:t>defense</w:t>
            </w:r>
          </w:p>
        </w:tc>
      </w:tr>
      <w:tr w:rsidR="00296D51">
        <w:trPr>
          <w:trHeight w:val="225"/>
        </w:trPr>
        <w:tc>
          <w:tcPr>
            <w:tcW w:w="1728" w:type="dxa"/>
            <w:tcBorders>
              <w:bottom w:val="single" w:sz="4" w:space="0" w:color="000000"/>
            </w:tcBorders>
          </w:tcPr>
          <w:p w:rsidR="00296D51" w:rsidRDefault="00296D51">
            <w:pPr>
              <w:pStyle w:val="TableParagraph"/>
              <w:rPr>
                <w:sz w:val="16"/>
              </w:rPr>
            </w:pPr>
          </w:p>
        </w:tc>
        <w:tc>
          <w:tcPr>
            <w:tcW w:w="1946" w:type="dxa"/>
            <w:tcBorders>
              <w:bottom w:val="single" w:sz="4" w:space="0" w:color="000000"/>
            </w:tcBorders>
          </w:tcPr>
          <w:p w:rsidR="00296D51" w:rsidRDefault="00296D51">
            <w:pPr>
              <w:pStyle w:val="TableParagraph"/>
              <w:rPr>
                <w:sz w:val="16"/>
              </w:rPr>
            </w:pPr>
          </w:p>
        </w:tc>
        <w:tc>
          <w:tcPr>
            <w:tcW w:w="1434" w:type="dxa"/>
            <w:tcBorders>
              <w:bottom w:val="single" w:sz="4" w:space="0" w:color="000000"/>
            </w:tcBorders>
          </w:tcPr>
          <w:p w:rsidR="00296D51" w:rsidRDefault="00296D51">
            <w:pPr>
              <w:pStyle w:val="TableParagraph"/>
              <w:rPr>
                <w:sz w:val="16"/>
              </w:rPr>
            </w:pPr>
          </w:p>
        </w:tc>
        <w:tc>
          <w:tcPr>
            <w:tcW w:w="1755" w:type="dxa"/>
            <w:tcBorders>
              <w:bottom w:val="single" w:sz="4" w:space="0" w:color="000000"/>
            </w:tcBorders>
          </w:tcPr>
          <w:p w:rsidR="00296D51" w:rsidRDefault="00D33160">
            <w:pPr>
              <w:pStyle w:val="TableParagraph"/>
              <w:spacing w:line="205" w:lineRule="exact"/>
              <w:ind w:left="118"/>
              <w:rPr>
                <w:sz w:val="20"/>
              </w:rPr>
            </w:pPr>
            <w:r>
              <w:rPr>
                <w:sz w:val="20"/>
              </w:rPr>
              <w:t>IFN-γ</w:t>
            </w:r>
            <w:r>
              <w:rPr>
                <w:spacing w:val="-7"/>
                <w:sz w:val="20"/>
              </w:rPr>
              <w:t xml:space="preserve"> </w:t>
            </w:r>
            <w:r>
              <w:rPr>
                <w:spacing w:val="-2"/>
                <w:sz w:val="20"/>
              </w:rPr>
              <w:t>release</w:t>
            </w:r>
          </w:p>
        </w:tc>
        <w:tc>
          <w:tcPr>
            <w:tcW w:w="2177" w:type="dxa"/>
            <w:tcBorders>
              <w:bottom w:val="single" w:sz="4" w:space="0" w:color="000000"/>
            </w:tcBorders>
          </w:tcPr>
          <w:p w:rsidR="00296D51" w:rsidRDefault="00296D51">
            <w:pPr>
              <w:pStyle w:val="TableParagraph"/>
              <w:rPr>
                <w:sz w:val="16"/>
              </w:rPr>
            </w:pPr>
          </w:p>
        </w:tc>
      </w:tr>
      <w:tr w:rsidR="00296D51">
        <w:trPr>
          <w:trHeight w:val="233"/>
        </w:trPr>
        <w:tc>
          <w:tcPr>
            <w:tcW w:w="1728" w:type="dxa"/>
            <w:tcBorders>
              <w:top w:val="single" w:sz="4" w:space="0" w:color="000000"/>
            </w:tcBorders>
          </w:tcPr>
          <w:p w:rsidR="00296D51" w:rsidRDefault="00D33160">
            <w:pPr>
              <w:pStyle w:val="TableParagraph"/>
              <w:spacing w:line="214" w:lineRule="exact"/>
              <w:ind w:left="122"/>
              <w:rPr>
                <w:b/>
                <w:sz w:val="20"/>
              </w:rPr>
            </w:pPr>
            <w:r>
              <w:rPr>
                <w:b/>
                <w:sz w:val="20"/>
              </w:rPr>
              <w:t>B</w:t>
            </w:r>
            <w:r>
              <w:rPr>
                <w:spacing w:val="-2"/>
                <w:sz w:val="20"/>
              </w:rPr>
              <w:t xml:space="preserve"> </w:t>
            </w:r>
            <w:r>
              <w:rPr>
                <w:b/>
                <w:sz w:val="20"/>
              </w:rPr>
              <w:t>Cells</w:t>
            </w:r>
            <w:r>
              <w:rPr>
                <w:spacing w:val="-5"/>
                <w:sz w:val="20"/>
              </w:rPr>
              <w:t xml:space="preserve"> </w:t>
            </w:r>
            <w:r>
              <w:rPr>
                <w:b/>
                <w:spacing w:val="-2"/>
                <w:sz w:val="20"/>
              </w:rPr>
              <w:t>(Plasma)</w:t>
            </w:r>
          </w:p>
        </w:tc>
        <w:tc>
          <w:tcPr>
            <w:tcW w:w="1946" w:type="dxa"/>
            <w:tcBorders>
              <w:top w:val="single" w:sz="4" w:space="0" w:color="000000"/>
            </w:tcBorders>
          </w:tcPr>
          <w:p w:rsidR="00296D51" w:rsidRDefault="00D33160">
            <w:pPr>
              <w:pStyle w:val="TableParagraph"/>
              <w:spacing w:line="214" w:lineRule="exact"/>
              <w:ind w:left="112"/>
              <w:rPr>
                <w:sz w:val="20"/>
              </w:rPr>
            </w:pPr>
            <w:r>
              <w:rPr>
                <w:sz w:val="20"/>
              </w:rPr>
              <w:t>High</w:t>
            </w:r>
            <w:r>
              <w:rPr>
                <w:spacing w:val="-5"/>
                <w:sz w:val="20"/>
              </w:rPr>
              <w:t xml:space="preserve"> </w:t>
            </w:r>
            <w:r>
              <w:rPr>
                <w:spacing w:val="-2"/>
                <w:sz w:val="20"/>
              </w:rPr>
              <w:t>OXPHOS,</w:t>
            </w:r>
          </w:p>
        </w:tc>
        <w:tc>
          <w:tcPr>
            <w:tcW w:w="1434" w:type="dxa"/>
            <w:tcBorders>
              <w:top w:val="single" w:sz="4" w:space="0" w:color="000000"/>
            </w:tcBorders>
          </w:tcPr>
          <w:p w:rsidR="00296D51" w:rsidRDefault="00D33160">
            <w:pPr>
              <w:pStyle w:val="TableParagraph"/>
              <w:spacing w:line="214" w:lineRule="exact"/>
              <w:ind w:left="211"/>
              <w:rPr>
                <w:sz w:val="20"/>
              </w:rPr>
            </w:pPr>
            <w:r>
              <w:rPr>
                <w:spacing w:val="-2"/>
                <w:sz w:val="20"/>
              </w:rPr>
              <w:t>Blimp-</w:t>
            </w:r>
            <w:r>
              <w:rPr>
                <w:spacing w:val="-5"/>
                <w:sz w:val="20"/>
              </w:rPr>
              <w:t>1,</w:t>
            </w:r>
          </w:p>
        </w:tc>
        <w:tc>
          <w:tcPr>
            <w:tcW w:w="1755" w:type="dxa"/>
            <w:tcBorders>
              <w:top w:val="single" w:sz="4" w:space="0" w:color="000000"/>
            </w:tcBorders>
          </w:tcPr>
          <w:p w:rsidR="00296D51" w:rsidRDefault="00D33160">
            <w:pPr>
              <w:pStyle w:val="TableParagraph"/>
              <w:spacing w:line="214" w:lineRule="exact"/>
              <w:ind w:left="118"/>
              <w:rPr>
                <w:sz w:val="20"/>
              </w:rPr>
            </w:pPr>
            <w:r>
              <w:rPr>
                <w:sz w:val="20"/>
              </w:rPr>
              <w:t>Antibody</w:t>
            </w:r>
            <w:r>
              <w:rPr>
                <w:spacing w:val="-11"/>
                <w:sz w:val="20"/>
              </w:rPr>
              <w:t xml:space="preserve"> </w:t>
            </w:r>
            <w:r>
              <w:rPr>
                <w:spacing w:val="-2"/>
                <w:sz w:val="20"/>
              </w:rPr>
              <w:t>secretion</w:t>
            </w:r>
          </w:p>
        </w:tc>
        <w:tc>
          <w:tcPr>
            <w:tcW w:w="2177" w:type="dxa"/>
            <w:tcBorders>
              <w:top w:val="single" w:sz="4" w:space="0" w:color="000000"/>
            </w:tcBorders>
          </w:tcPr>
          <w:p w:rsidR="00296D51" w:rsidRDefault="00D33160">
            <w:pPr>
              <w:pStyle w:val="TableParagraph"/>
              <w:spacing w:line="214" w:lineRule="exact"/>
              <w:ind w:left="111"/>
              <w:rPr>
                <w:sz w:val="20"/>
              </w:rPr>
            </w:pPr>
            <w:r>
              <w:rPr>
                <w:sz w:val="20"/>
              </w:rPr>
              <w:t>Humoral</w:t>
            </w:r>
            <w:r>
              <w:rPr>
                <w:spacing w:val="-10"/>
                <w:sz w:val="20"/>
              </w:rPr>
              <w:t xml:space="preserve"> </w:t>
            </w:r>
            <w:r>
              <w:rPr>
                <w:spacing w:val="-2"/>
                <w:sz w:val="20"/>
              </w:rPr>
              <w:t>immunity</w:t>
            </w:r>
          </w:p>
        </w:tc>
      </w:tr>
      <w:tr w:rsidR="00296D51">
        <w:trPr>
          <w:trHeight w:val="224"/>
        </w:trPr>
        <w:tc>
          <w:tcPr>
            <w:tcW w:w="1728" w:type="dxa"/>
            <w:tcBorders>
              <w:bottom w:val="single" w:sz="4" w:space="0" w:color="000000"/>
            </w:tcBorders>
          </w:tcPr>
          <w:p w:rsidR="00296D51" w:rsidRDefault="00296D51">
            <w:pPr>
              <w:pStyle w:val="TableParagraph"/>
              <w:rPr>
                <w:sz w:val="16"/>
              </w:rPr>
            </w:pPr>
          </w:p>
        </w:tc>
        <w:tc>
          <w:tcPr>
            <w:tcW w:w="1946" w:type="dxa"/>
            <w:tcBorders>
              <w:bottom w:val="single" w:sz="4" w:space="0" w:color="000000"/>
            </w:tcBorders>
          </w:tcPr>
          <w:p w:rsidR="00296D51" w:rsidRDefault="00D33160">
            <w:pPr>
              <w:pStyle w:val="TableParagraph"/>
              <w:spacing w:line="204" w:lineRule="exact"/>
              <w:ind w:left="112"/>
              <w:rPr>
                <w:sz w:val="20"/>
              </w:rPr>
            </w:pPr>
            <w:r>
              <w:rPr>
                <w:spacing w:val="-2"/>
                <w:sz w:val="20"/>
              </w:rPr>
              <w:t>glycolysis</w:t>
            </w:r>
          </w:p>
        </w:tc>
        <w:tc>
          <w:tcPr>
            <w:tcW w:w="1434" w:type="dxa"/>
            <w:tcBorders>
              <w:bottom w:val="single" w:sz="4" w:space="0" w:color="000000"/>
            </w:tcBorders>
          </w:tcPr>
          <w:p w:rsidR="00296D51" w:rsidRDefault="00D33160">
            <w:pPr>
              <w:pStyle w:val="TableParagraph"/>
              <w:spacing w:line="204" w:lineRule="exact"/>
              <w:ind w:left="211"/>
              <w:rPr>
                <w:sz w:val="20"/>
              </w:rPr>
            </w:pPr>
            <w:r>
              <w:rPr>
                <w:spacing w:val="-4"/>
                <w:sz w:val="20"/>
              </w:rPr>
              <w:t>XBP1</w:t>
            </w:r>
          </w:p>
        </w:tc>
        <w:tc>
          <w:tcPr>
            <w:tcW w:w="1755" w:type="dxa"/>
            <w:tcBorders>
              <w:bottom w:val="single" w:sz="4" w:space="0" w:color="000000"/>
            </w:tcBorders>
          </w:tcPr>
          <w:p w:rsidR="00296D51" w:rsidRDefault="00296D51">
            <w:pPr>
              <w:pStyle w:val="TableParagraph"/>
              <w:rPr>
                <w:sz w:val="16"/>
              </w:rPr>
            </w:pPr>
          </w:p>
        </w:tc>
        <w:tc>
          <w:tcPr>
            <w:tcW w:w="2177" w:type="dxa"/>
            <w:tcBorders>
              <w:bottom w:val="single" w:sz="4" w:space="0" w:color="000000"/>
            </w:tcBorders>
          </w:tcPr>
          <w:p w:rsidR="00296D51" w:rsidRDefault="00296D51">
            <w:pPr>
              <w:pStyle w:val="TableParagraph"/>
              <w:rPr>
                <w:sz w:val="16"/>
              </w:rPr>
            </w:pPr>
          </w:p>
        </w:tc>
      </w:tr>
      <w:tr w:rsidR="00296D51">
        <w:trPr>
          <w:trHeight w:val="235"/>
        </w:trPr>
        <w:tc>
          <w:tcPr>
            <w:tcW w:w="1728" w:type="dxa"/>
            <w:tcBorders>
              <w:top w:val="single" w:sz="4" w:space="0" w:color="000000"/>
            </w:tcBorders>
          </w:tcPr>
          <w:p w:rsidR="00296D51" w:rsidRDefault="00D33160">
            <w:pPr>
              <w:pStyle w:val="TableParagraph"/>
              <w:spacing w:line="215" w:lineRule="exact"/>
              <w:ind w:left="122"/>
              <w:rPr>
                <w:b/>
                <w:sz w:val="20"/>
              </w:rPr>
            </w:pPr>
            <w:r>
              <w:rPr>
                <w:b/>
                <w:spacing w:val="-2"/>
                <w:sz w:val="20"/>
              </w:rPr>
              <w:t>Tumor-</w:t>
            </w:r>
          </w:p>
        </w:tc>
        <w:tc>
          <w:tcPr>
            <w:tcW w:w="1946" w:type="dxa"/>
            <w:tcBorders>
              <w:top w:val="single" w:sz="4" w:space="0" w:color="000000"/>
            </w:tcBorders>
          </w:tcPr>
          <w:p w:rsidR="00296D51" w:rsidRDefault="00D33160">
            <w:pPr>
              <w:pStyle w:val="TableParagraph"/>
              <w:spacing w:line="215" w:lineRule="exact"/>
              <w:ind w:left="112"/>
              <w:rPr>
                <w:sz w:val="20"/>
              </w:rPr>
            </w:pPr>
            <w:r>
              <w:rPr>
                <w:sz w:val="20"/>
              </w:rPr>
              <w:t>Impaired</w:t>
            </w:r>
            <w:r>
              <w:rPr>
                <w:spacing w:val="-8"/>
                <w:sz w:val="20"/>
              </w:rPr>
              <w:t xml:space="preserve"> </w:t>
            </w:r>
            <w:r>
              <w:rPr>
                <w:spacing w:val="-2"/>
                <w:sz w:val="20"/>
              </w:rPr>
              <w:t>OXPHOS,</w:t>
            </w:r>
          </w:p>
        </w:tc>
        <w:tc>
          <w:tcPr>
            <w:tcW w:w="1434" w:type="dxa"/>
            <w:tcBorders>
              <w:top w:val="single" w:sz="4" w:space="0" w:color="000000"/>
            </w:tcBorders>
          </w:tcPr>
          <w:p w:rsidR="00296D51" w:rsidRDefault="00D33160">
            <w:pPr>
              <w:pStyle w:val="TableParagraph"/>
              <w:spacing w:line="215" w:lineRule="exact"/>
              <w:ind w:left="211"/>
              <w:rPr>
                <w:sz w:val="20"/>
              </w:rPr>
            </w:pPr>
            <w:r>
              <w:rPr>
                <w:sz w:val="20"/>
              </w:rPr>
              <w:t>PD-1,</w:t>
            </w:r>
            <w:r>
              <w:rPr>
                <w:spacing w:val="-12"/>
                <w:sz w:val="20"/>
              </w:rPr>
              <w:t xml:space="preserve"> </w:t>
            </w:r>
            <w:r>
              <w:rPr>
                <w:sz w:val="20"/>
              </w:rPr>
              <w:t>TIM-</w:t>
            </w:r>
            <w:r>
              <w:rPr>
                <w:spacing w:val="-5"/>
                <w:sz w:val="20"/>
              </w:rPr>
              <w:t>3,</w:t>
            </w:r>
          </w:p>
        </w:tc>
        <w:tc>
          <w:tcPr>
            <w:tcW w:w="1755" w:type="dxa"/>
            <w:tcBorders>
              <w:top w:val="single" w:sz="4" w:space="0" w:color="000000"/>
            </w:tcBorders>
          </w:tcPr>
          <w:p w:rsidR="00296D51" w:rsidRDefault="00D33160">
            <w:pPr>
              <w:pStyle w:val="TableParagraph"/>
              <w:spacing w:line="215" w:lineRule="exact"/>
              <w:ind w:left="118"/>
              <w:rPr>
                <w:sz w:val="20"/>
              </w:rPr>
            </w:pPr>
            <w:r>
              <w:rPr>
                <w:sz w:val="20"/>
              </w:rPr>
              <w:t>Loss</w:t>
            </w:r>
            <w:r>
              <w:rPr>
                <w:spacing w:val="-4"/>
                <w:sz w:val="20"/>
              </w:rPr>
              <w:t xml:space="preserve"> </w:t>
            </w:r>
            <w:r>
              <w:rPr>
                <w:sz w:val="20"/>
              </w:rPr>
              <w:t>of</w:t>
            </w:r>
            <w:r>
              <w:rPr>
                <w:spacing w:val="-4"/>
                <w:sz w:val="20"/>
              </w:rPr>
              <w:t xml:space="preserve"> </w:t>
            </w:r>
            <w:r>
              <w:rPr>
                <w:spacing w:val="-2"/>
                <w:sz w:val="20"/>
              </w:rPr>
              <w:t>effector</w:t>
            </w:r>
          </w:p>
        </w:tc>
        <w:tc>
          <w:tcPr>
            <w:tcW w:w="2177" w:type="dxa"/>
            <w:tcBorders>
              <w:top w:val="single" w:sz="4" w:space="0" w:color="000000"/>
            </w:tcBorders>
          </w:tcPr>
          <w:p w:rsidR="00296D51" w:rsidRDefault="00D33160">
            <w:pPr>
              <w:pStyle w:val="TableParagraph"/>
              <w:spacing w:line="215" w:lineRule="exact"/>
              <w:ind w:left="111"/>
              <w:rPr>
                <w:sz w:val="20"/>
              </w:rPr>
            </w:pPr>
            <w:r>
              <w:rPr>
                <w:sz w:val="20"/>
              </w:rPr>
              <w:t>Cancer</w:t>
            </w:r>
            <w:r>
              <w:rPr>
                <w:spacing w:val="-7"/>
                <w:sz w:val="20"/>
              </w:rPr>
              <w:t xml:space="preserve"> </w:t>
            </w:r>
            <w:r>
              <w:rPr>
                <w:sz w:val="20"/>
              </w:rPr>
              <w:t>immune</w:t>
            </w:r>
            <w:r>
              <w:rPr>
                <w:spacing w:val="-8"/>
                <w:sz w:val="20"/>
              </w:rPr>
              <w:t xml:space="preserve"> </w:t>
            </w:r>
            <w:r>
              <w:rPr>
                <w:spacing w:val="-2"/>
                <w:sz w:val="20"/>
              </w:rPr>
              <w:t>evasion</w:t>
            </w:r>
          </w:p>
        </w:tc>
      </w:tr>
      <w:tr w:rsidR="00296D51">
        <w:trPr>
          <w:trHeight w:val="230"/>
        </w:trPr>
        <w:tc>
          <w:tcPr>
            <w:tcW w:w="1728" w:type="dxa"/>
          </w:tcPr>
          <w:p w:rsidR="00296D51" w:rsidRDefault="00D33160">
            <w:pPr>
              <w:pStyle w:val="TableParagraph"/>
              <w:spacing w:line="210" w:lineRule="exact"/>
              <w:ind w:left="122"/>
              <w:rPr>
                <w:b/>
                <w:sz w:val="20"/>
              </w:rPr>
            </w:pPr>
            <w:r>
              <w:rPr>
                <w:b/>
                <w:spacing w:val="-2"/>
                <w:sz w:val="20"/>
              </w:rPr>
              <w:t>Infiltrating</w:t>
            </w:r>
            <w:r>
              <w:rPr>
                <w:spacing w:val="8"/>
                <w:sz w:val="20"/>
              </w:rPr>
              <w:t xml:space="preserve"> </w:t>
            </w:r>
            <w:r>
              <w:rPr>
                <w:b/>
                <w:spacing w:val="-10"/>
                <w:sz w:val="20"/>
              </w:rPr>
              <w:t>T</w:t>
            </w:r>
          </w:p>
        </w:tc>
        <w:tc>
          <w:tcPr>
            <w:tcW w:w="1946" w:type="dxa"/>
          </w:tcPr>
          <w:p w:rsidR="00296D51" w:rsidRDefault="00D33160">
            <w:pPr>
              <w:pStyle w:val="TableParagraph"/>
              <w:spacing w:line="210" w:lineRule="exact"/>
              <w:ind w:left="112"/>
              <w:rPr>
                <w:sz w:val="20"/>
              </w:rPr>
            </w:pPr>
            <w:r>
              <w:rPr>
                <w:sz w:val="20"/>
              </w:rPr>
              <w:t>limited</w:t>
            </w:r>
            <w:r>
              <w:rPr>
                <w:spacing w:val="-7"/>
                <w:sz w:val="20"/>
              </w:rPr>
              <w:t xml:space="preserve"> </w:t>
            </w:r>
            <w:r>
              <w:rPr>
                <w:spacing w:val="-2"/>
                <w:sz w:val="20"/>
              </w:rPr>
              <w:t>glycolysis</w:t>
            </w:r>
          </w:p>
        </w:tc>
        <w:tc>
          <w:tcPr>
            <w:tcW w:w="1434" w:type="dxa"/>
          </w:tcPr>
          <w:p w:rsidR="00296D51" w:rsidRDefault="00D33160">
            <w:pPr>
              <w:pStyle w:val="TableParagraph"/>
              <w:spacing w:line="210" w:lineRule="exact"/>
              <w:ind w:left="211"/>
              <w:rPr>
                <w:sz w:val="20"/>
              </w:rPr>
            </w:pPr>
            <w:r>
              <w:rPr>
                <w:spacing w:val="-2"/>
                <w:sz w:val="20"/>
              </w:rPr>
              <w:t>TIGIT</w:t>
            </w:r>
          </w:p>
        </w:tc>
        <w:tc>
          <w:tcPr>
            <w:tcW w:w="1755" w:type="dxa"/>
          </w:tcPr>
          <w:p w:rsidR="00296D51" w:rsidRDefault="00D33160">
            <w:pPr>
              <w:pStyle w:val="TableParagraph"/>
              <w:spacing w:line="210" w:lineRule="exact"/>
              <w:ind w:left="118"/>
              <w:rPr>
                <w:sz w:val="20"/>
              </w:rPr>
            </w:pPr>
            <w:r>
              <w:rPr>
                <w:spacing w:val="-2"/>
                <w:sz w:val="20"/>
              </w:rPr>
              <w:t>function</w:t>
            </w:r>
          </w:p>
        </w:tc>
        <w:tc>
          <w:tcPr>
            <w:tcW w:w="2177" w:type="dxa"/>
          </w:tcPr>
          <w:p w:rsidR="00296D51" w:rsidRDefault="00296D51">
            <w:pPr>
              <w:pStyle w:val="TableParagraph"/>
              <w:rPr>
                <w:sz w:val="16"/>
              </w:rPr>
            </w:pPr>
          </w:p>
        </w:tc>
      </w:tr>
      <w:tr w:rsidR="00296D51">
        <w:trPr>
          <w:trHeight w:val="225"/>
        </w:trPr>
        <w:tc>
          <w:tcPr>
            <w:tcW w:w="1728" w:type="dxa"/>
            <w:tcBorders>
              <w:bottom w:val="single" w:sz="4" w:space="0" w:color="000000"/>
            </w:tcBorders>
          </w:tcPr>
          <w:p w:rsidR="00296D51" w:rsidRDefault="00D33160">
            <w:pPr>
              <w:pStyle w:val="TableParagraph"/>
              <w:spacing w:line="205" w:lineRule="exact"/>
              <w:ind w:left="122"/>
              <w:rPr>
                <w:b/>
                <w:sz w:val="20"/>
              </w:rPr>
            </w:pPr>
            <w:r>
              <w:rPr>
                <w:b/>
                <w:sz w:val="20"/>
              </w:rPr>
              <w:t>cells</w:t>
            </w:r>
            <w:r>
              <w:rPr>
                <w:spacing w:val="-7"/>
                <w:sz w:val="20"/>
              </w:rPr>
              <w:t xml:space="preserve"> </w:t>
            </w:r>
            <w:r>
              <w:rPr>
                <w:b/>
                <w:spacing w:val="-2"/>
                <w:sz w:val="20"/>
              </w:rPr>
              <w:t>(Exhausted)</w:t>
            </w:r>
          </w:p>
        </w:tc>
        <w:tc>
          <w:tcPr>
            <w:tcW w:w="1946" w:type="dxa"/>
            <w:tcBorders>
              <w:bottom w:val="single" w:sz="4" w:space="0" w:color="000000"/>
            </w:tcBorders>
          </w:tcPr>
          <w:p w:rsidR="00296D51" w:rsidRDefault="00296D51">
            <w:pPr>
              <w:pStyle w:val="TableParagraph"/>
              <w:rPr>
                <w:sz w:val="16"/>
              </w:rPr>
            </w:pPr>
          </w:p>
        </w:tc>
        <w:tc>
          <w:tcPr>
            <w:tcW w:w="1434" w:type="dxa"/>
            <w:tcBorders>
              <w:bottom w:val="single" w:sz="4" w:space="0" w:color="000000"/>
            </w:tcBorders>
          </w:tcPr>
          <w:p w:rsidR="00296D51" w:rsidRDefault="00296D51">
            <w:pPr>
              <w:pStyle w:val="TableParagraph"/>
              <w:rPr>
                <w:sz w:val="16"/>
              </w:rPr>
            </w:pPr>
          </w:p>
        </w:tc>
        <w:tc>
          <w:tcPr>
            <w:tcW w:w="1755" w:type="dxa"/>
            <w:tcBorders>
              <w:bottom w:val="single" w:sz="4" w:space="0" w:color="000000"/>
            </w:tcBorders>
          </w:tcPr>
          <w:p w:rsidR="00296D51" w:rsidRDefault="00296D51">
            <w:pPr>
              <w:pStyle w:val="TableParagraph"/>
              <w:rPr>
                <w:sz w:val="16"/>
              </w:rPr>
            </w:pPr>
          </w:p>
        </w:tc>
        <w:tc>
          <w:tcPr>
            <w:tcW w:w="2177" w:type="dxa"/>
            <w:tcBorders>
              <w:bottom w:val="single" w:sz="4" w:space="0" w:color="000000"/>
            </w:tcBorders>
          </w:tcPr>
          <w:p w:rsidR="00296D51" w:rsidRDefault="00296D51">
            <w:pPr>
              <w:pStyle w:val="TableParagraph"/>
              <w:rPr>
                <w:sz w:val="16"/>
              </w:rPr>
            </w:pPr>
          </w:p>
        </w:tc>
      </w:tr>
    </w:tbl>
    <w:p w:rsidR="00296D51" w:rsidRDefault="00404080">
      <w:pPr>
        <w:pStyle w:val="BodyText"/>
        <w:ind w:left="0" w:right="0" w:firstLine="0"/>
        <w:jc w:val="left"/>
        <w:rPr>
          <w:b/>
        </w:rPr>
      </w:pPr>
      <w:r>
        <w:rPr>
          <w:b/>
          <w:noProof/>
        </w:rPr>
        <w:drawing>
          <wp:anchor distT="0" distB="0" distL="0" distR="0" simplePos="0" relativeHeight="251652096" behindDoc="1" locked="0" layoutInCell="1" allowOverlap="1">
            <wp:simplePos x="0" y="0"/>
            <wp:positionH relativeFrom="page">
              <wp:posOffset>1675130</wp:posOffset>
            </wp:positionH>
            <wp:positionV relativeFrom="paragraph">
              <wp:posOffset>196850</wp:posOffset>
            </wp:positionV>
            <wp:extent cx="4382770" cy="2919730"/>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4382770" cy="2919730"/>
                    </a:xfrm>
                    <a:prstGeom prst="rect">
                      <a:avLst/>
                    </a:prstGeom>
                  </pic:spPr>
                </pic:pic>
              </a:graphicData>
            </a:graphic>
          </wp:anchor>
        </w:drawing>
      </w:r>
    </w:p>
    <w:p w:rsidR="00404080" w:rsidRDefault="00404080" w:rsidP="00404080">
      <w:pPr>
        <w:pStyle w:val="BodyText"/>
        <w:spacing w:before="141"/>
        <w:ind w:left="0" w:right="0" w:firstLine="0"/>
        <w:jc w:val="left"/>
        <w:rPr>
          <w:b/>
        </w:rPr>
      </w:pPr>
    </w:p>
    <w:p w:rsidR="00296D51" w:rsidRDefault="00D33160">
      <w:pPr>
        <w:ind w:left="362"/>
        <w:jc w:val="center"/>
        <w:rPr>
          <w:b/>
          <w:sz w:val="20"/>
        </w:rPr>
      </w:pPr>
      <w:r>
        <w:rPr>
          <w:b/>
          <w:sz w:val="20"/>
        </w:rPr>
        <w:t>Figure</w:t>
      </w:r>
      <w:r>
        <w:rPr>
          <w:spacing w:val="-10"/>
          <w:sz w:val="20"/>
        </w:rPr>
        <w:t xml:space="preserve"> </w:t>
      </w:r>
      <w:r>
        <w:rPr>
          <w:b/>
          <w:sz w:val="20"/>
        </w:rPr>
        <w:t>1.</w:t>
      </w:r>
      <w:r>
        <w:rPr>
          <w:spacing w:val="-9"/>
          <w:sz w:val="20"/>
        </w:rPr>
        <w:t xml:space="preserve"> </w:t>
      </w:r>
      <w:r>
        <w:rPr>
          <w:b/>
          <w:sz w:val="20"/>
        </w:rPr>
        <w:t>Schematic</w:t>
      </w:r>
      <w:r>
        <w:rPr>
          <w:spacing w:val="-9"/>
          <w:sz w:val="20"/>
        </w:rPr>
        <w:t xml:space="preserve"> </w:t>
      </w:r>
      <w:r>
        <w:rPr>
          <w:b/>
          <w:sz w:val="20"/>
        </w:rPr>
        <w:t>Representation</w:t>
      </w:r>
      <w:r>
        <w:rPr>
          <w:spacing w:val="-9"/>
          <w:sz w:val="20"/>
        </w:rPr>
        <w:t xml:space="preserve"> </w:t>
      </w:r>
      <w:r>
        <w:rPr>
          <w:b/>
          <w:sz w:val="20"/>
        </w:rPr>
        <w:t>of</w:t>
      </w:r>
      <w:r>
        <w:rPr>
          <w:spacing w:val="-8"/>
          <w:sz w:val="20"/>
        </w:rPr>
        <w:t xml:space="preserve"> </w:t>
      </w:r>
      <w:proofErr w:type="spellStart"/>
      <w:r>
        <w:rPr>
          <w:b/>
          <w:sz w:val="20"/>
        </w:rPr>
        <w:t>Immunometabolic</w:t>
      </w:r>
      <w:proofErr w:type="spellEnd"/>
      <w:r>
        <w:rPr>
          <w:spacing w:val="-7"/>
          <w:sz w:val="20"/>
        </w:rPr>
        <w:t xml:space="preserve"> </w:t>
      </w:r>
      <w:r>
        <w:rPr>
          <w:b/>
          <w:sz w:val="20"/>
        </w:rPr>
        <w:t>Pathways</w:t>
      </w:r>
      <w:r>
        <w:rPr>
          <w:spacing w:val="-10"/>
          <w:sz w:val="20"/>
        </w:rPr>
        <w:t xml:space="preserve"> </w:t>
      </w:r>
      <w:r>
        <w:rPr>
          <w:b/>
          <w:sz w:val="20"/>
        </w:rPr>
        <w:t>Linking</w:t>
      </w:r>
      <w:r>
        <w:rPr>
          <w:spacing w:val="-8"/>
          <w:sz w:val="20"/>
        </w:rPr>
        <w:t xml:space="preserve"> </w:t>
      </w:r>
      <w:r>
        <w:rPr>
          <w:b/>
          <w:sz w:val="20"/>
        </w:rPr>
        <w:t>Energy</w:t>
      </w:r>
      <w:r>
        <w:rPr>
          <w:spacing w:val="-9"/>
          <w:sz w:val="20"/>
        </w:rPr>
        <w:t xml:space="preserve"> </w:t>
      </w:r>
      <w:r>
        <w:rPr>
          <w:b/>
          <w:sz w:val="20"/>
        </w:rPr>
        <w:t>Metabolism</w:t>
      </w:r>
      <w:r>
        <w:rPr>
          <w:spacing w:val="-12"/>
          <w:sz w:val="20"/>
        </w:rPr>
        <w:t xml:space="preserve"> </w:t>
      </w:r>
      <w:r>
        <w:rPr>
          <w:b/>
          <w:spacing w:val="-5"/>
          <w:sz w:val="20"/>
        </w:rPr>
        <w:t>and</w:t>
      </w:r>
    </w:p>
    <w:p w:rsidR="00296D51" w:rsidRDefault="00D33160">
      <w:pPr>
        <w:spacing w:before="36"/>
        <w:jc w:val="center"/>
        <w:rPr>
          <w:b/>
          <w:sz w:val="20"/>
        </w:rPr>
      </w:pPr>
      <w:r>
        <w:rPr>
          <w:b/>
          <w:sz w:val="20"/>
        </w:rPr>
        <w:t>Immune</w:t>
      </w:r>
      <w:r>
        <w:rPr>
          <w:spacing w:val="-10"/>
          <w:sz w:val="20"/>
        </w:rPr>
        <w:t xml:space="preserve"> </w:t>
      </w:r>
      <w:r>
        <w:rPr>
          <w:b/>
          <w:spacing w:val="-2"/>
          <w:sz w:val="20"/>
        </w:rPr>
        <w:t>Function</w:t>
      </w:r>
    </w:p>
    <w:p w:rsidR="00296D51" w:rsidRDefault="00296D51">
      <w:pPr>
        <w:pStyle w:val="BodyText"/>
        <w:ind w:left="0" w:right="0" w:firstLine="0"/>
        <w:jc w:val="left"/>
        <w:rPr>
          <w:b/>
        </w:rPr>
      </w:pPr>
    </w:p>
    <w:p w:rsidR="00296D51" w:rsidRDefault="00D33160">
      <w:pPr>
        <w:pStyle w:val="ListParagraph"/>
        <w:numPr>
          <w:ilvl w:val="0"/>
          <w:numId w:val="1"/>
        </w:numPr>
        <w:tabs>
          <w:tab w:val="left" w:pos="423"/>
        </w:tabs>
        <w:ind w:left="423" w:hanging="401"/>
        <w:rPr>
          <w:b/>
          <w:sz w:val="20"/>
        </w:rPr>
      </w:pPr>
      <w:r>
        <w:rPr>
          <w:b/>
          <w:sz w:val="20"/>
        </w:rPr>
        <w:t>Future</w:t>
      </w:r>
      <w:r>
        <w:rPr>
          <w:spacing w:val="-12"/>
          <w:sz w:val="20"/>
        </w:rPr>
        <w:t xml:space="preserve"> </w:t>
      </w:r>
      <w:r>
        <w:rPr>
          <w:b/>
          <w:spacing w:val="-2"/>
          <w:sz w:val="20"/>
        </w:rPr>
        <w:t>Perspectives</w:t>
      </w:r>
    </w:p>
    <w:p w:rsidR="00296D51" w:rsidRDefault="00D33160">
      <w:pPr>
        <w:pStyle w:val="BodyText"/>
        <w:spacing w:before="197" w:line="278" w:lineRule="auto"/>
        <w:ind w:left="22" w:firstLine="720"/>
      </w:pPr>
      <w:r>
        <w:t>Immunometabolism has reshaped the understanding of how energy pathways dictate immune cell fate and function. The future of this field l</w:t>
      </w:r>
      <w:r>
        <w:t>ies in integrating metabolic interventions into mainstream</w:t>
      </w:r>
      <w:r>
        <w:rPr>
          <w:spacing w:val="-1"/>
        </w:rPr>
        <w:t xml:space="preserve"> </w:t>
      </w:r>
      <w:r>
        <w:t>immunotherapy and clinical practice. Advances in single-cell multi-omics, CRISPR-based metabolic editing, and AI-driven metabolic modeling will likely uncover new therapeutic targets and biomarkers</w:t>
      </w:r>
      <w:r>
        <w:t xml:space="preserve">. Personalized medicine approaches that account for metabolic profiles, genetic backgrounds, and microbiome composition will refine </w:t>
      </w:r>
      <w:proofErr w:type="spellStart"/>
      <w:r>
        <w:t>immunometabolic</w:t>
      </w:r>
      <w:proofErr w:type="spellEnd"/>
      <w:r>
        <w:rPr>
          <w:spacing w:val="-1"/>
        </w:rPr>
        <w:t xml:space="preserve"> </w:t>
      </w:r>
      <w:r>
        <w:t>interventions</w:t>
      </w:r>
      <w:r>
        <w:rPr>
          <w:spacing w:val="-1"/>
        </w:rPr>
        <w:t xml:space="preserve"> </w:t>
      </w:r>
      <w:r>
        <w:t>[46].</w:t>
      </w:r>
      <w:r>
        <w:rPr>
          <w:spacing w:val="-11"/>
        </w:rPr>
        <w:t xml:space="preserve"> </w:t>
      </w:r>
      <w:r>
        <w:t>A</w:t>
      </w:r>
      <w:r>
        <w:rPr>
          <w:spacing w:val="-13"/>
        </w:rPr>
        <w:t xml:space="preserve"> </w:t>
      </w:r>
      <w:r>
        <w:t>particularly</w:t>
      </w:r>
      <w:r>
        <w:rPr>
          <w:spacing w:val="-3"/>
        </w:rPr>
        <w:t xml:space="preserve"> </w:t>
      </w:r>
      <w:r>
        <w:t>promising</w:t>
      </w:r>
      <w:r>
        <w:rPr>
          <w:spacing w:val="-2"/>
        </w:rPr>
        <w:t xml:space="preserve"> </w:t>
      </w:r>
      <w:r>
        <w:t>direction involves</w:t>
      </w:r>
      <w:r>
        <w:rPr>
          <w:spacing w:val="-1"/>
        </w:rPr>
        <w:t xml:space="preserve"> </w:t>
      </w:r>
      <w:r>
        <w:t>engineering immune cells with optimized meta</w:t>
      </w:r>
      <w:r>
        <w:t>bolic circuits. For example, CAR-T cells designed with enhanced mitochondrial function or alternative</w:t>
      </w:r>
      <w:r>
        <w:rPr>
          <w:spacing w:val="40"/>
        </w:rPr>
        <w:t xml:space="preserve"> </w:t>
      </w:r>
      <w:r>
        <w:t>nutrient</w:t>
      </w:r>
      <w:r>
        <w:rPr>
          <w:spacing w:val="40"/>
        </w:rPr>
        <w:t xml:space="preserve"> </w:t>
      </w:r>
      <w:r>
        <w:t>utilization</w:t>
      </w:r>
      <w:r>
        <w:rPr>
          <w:spacing w:val="40"/>
        </w:rPr>
        <w:t xml:space="preserve"> </w:t>
      </w:r>
      <w:r>
        <w:t>pathways</w:t>
      </w:r>
      <w:r>
        <w:rPr>
          <w:spacing w:val="40"/>
        </w:rPr>
        <w:t xml:space="preserve"> </w:t>
      </w:r>
      <w:r>
        <w:t>could</w:t>
      </w:r>
      <w:r>
        <w:rPr>
          <w:spacing w:val="40"/>
        </w:rPr>
        <w:t xml:space="preserve"> </w:t>
      </w:r>
      <w:r>
        <w:t>overcome</w:t>
      </w:r>
      <w:r>
        <w:rPr>
          <w:spacing w:val="40"/>
        </w:rPr>
        <w:t xml:space="preserve"> </w:t>
      </w:r>
      <w:r>
        <w:t>exhaustion</w:t>
      </w:r>
      <w:r>
        <w:rPr>
          <w:spacing w:val="40"/>
        </w:rPr>
        <w:t xml:space="preserve"> </w:t>
      </w:r>
      <w:r>
        <w:t>in</w:t>
      </w:r>
      <w:r>
        <w:rPr>
          <w:spacing w:val="40"/>
        </w:rPr>
        <w:t xml:space="preserve"> </w:t>
      </w:r>
      <w:r>
        <w:t>nutrient-depleted</w:t>
      </w:r>
      <w:r>
        <w:rPr>
          <w:spacing w:val="40"/>
        </w:rPr>
        <w:t xml:space="preserve"> </w:t>
      </w:r>
      <w:r>
        <w:t>tumors.</w:t>
      </w:r>
      <w:r>
        <w:rPr>
          <w:spacing w:val="40"/>
        </w:rPr>
        <w:t xml:space="preserve"> </w:t>
      </w:r>
      <w:r>
        <w:t>Similarly,</w:t>
      </w:r>
    </w:p>
    <w:p w:rsidR="00296D51" w:rsidRDefault="00D33160">
      <w:pPr>
        <w:pStyle w:val="BodyText"/>
        <w:spacing w:before="80" w:line="278" w:lineRule="auto"/>
        <w:ind w:left="22" w:right="0" w:firstLine="0"/>
        <w:jc w:val="left"/>
      </w:pPr>
      <w:r>
        <w:t>microbiome-based</w:t>
      </w:r>
      <w:r>
        <w:rPr>
          <w:spacing w:val="-4"/>
        </w:rPr>
        <w:t xml:space="preserve"> </w:t>
      </w:r>
      <w:r>
        <w:t>therapies</w:t>
      </w:r>
      <w:r>
        <w:rPr>
          <w:spacing w:val="-6"/>
        </w:rPr>
        <w:t xml:space="preserve"> </w:t>
      </w:r>
      <w:r>
        <w:t>aimed</w:t>
      </w:r>
      <w:r>
        <w:rPr>
          <w:spacing w:val="-4"/>
        </w:rPr>
        <w:t xml:space="preserve"> </w:t>
      </w:r>
      <w:r>
        <w:t>at</w:t>
      </w:r>
      <w:r>
        <w:rPr>
          <w:spacing w:val="-6"/>
        </w:rPr>
        <w:t xml:space="preserve"> </w:t>
      </w:r>
      <w:r>
        <w:t>restoring</w:t>
      </w:r>
      <w:r>
        <w:rPr>
          <w:spacing w:val="-7"/>
        </w:rPr>
        <w:t xml:space="preserve"> </w:t>
      </w:r>
      <w:r>
        <w:t>beneficial</w:t>
      </w:r>
      <w:r>
        <w:rPr>
          <w:spacing w:val="-3"/>
        </w:rPr>
        <w:t xml:space="preserve"> </w:t>
      </w:r>
      <w:r>
        <w:t>metabolite</w:t>
      </w:r>
      <w:r>
        <w:rPr>
          <w:spacing w:val="-5"/>
        </w:rPr>
        <w:t xml:space="preserve"> </w:t>
      </w:r>
      <w:r>
        <w:t>production</w:t>
      </w:r>
      <w:r>
        <w:rPr>
          <w:spacing w:val="-4"/>
        </w:rPr>
        <w:t xml:space="preserve"> </w:t>
      </w:r>
      <w:r>
        <w:t>may</w:t>
      </w:r>
      <w:r>
        <w:rPr>
          <w:spacing w:val="-9"/>
        </w:rPr>
        <w:t xml:space="preserve"> </w:t>
      </w:r>
      <w:r>
        <w:t>represent</w:t>
      </w:r>
      <w:r>
        <w:rPr>
          <w:spacing w:val="-6"/>
        </w:rPr>
        <w:t xml:space="preserve"> </w:t>
      </w:r>
      <w:r>
        <w:t>novel</w:t>
      </w:r>
      <w:r>
        <w:rPr>
          <w:spacing w:val="-6"/>
        </w:rPr>
        <w:t xml:space="preserve"> </w:t>
      </w:r>
      <w:r>
        <w:t>avenues</w:t>
      </w:r>
      <w:r>
        <w:rPr>
          <w:spacing w:val="-4"/>
        </w:rPr>
        <w:t xml:space="preserve"> </w:t>
      </w:r>
      <w:r>
        <w:t>for immune modulation.</w:t>
      </w:r>
    </w:p>
    <w:p w:rsidR="00296D51" w:rsidRDefault="00D33160">
      <w:pPr>
        <w:pStyle w:val="Heading1"/>
        <w:ind w:left="22" w:firstLine="0"/>
        <w:rPr>
          <w:sz w:val="24"/>
          <w:szCs w:val="24"/>
        </w:rPr>
      </w:pPr>
      <w:r>
        <w:rPr>
          <w:spacing w:val="-2"/>
          <w:sz w:val="24"/>
          <w:szCs w:val="24"/>
        </w:rPr>
        <w:lastRenderedPageBreak/>
        <w:t>Conclusion</w:t>
      </w:r>
    </w:p>
    <w:p w:rsidR="00296D51" w:rsidRDefault="00D33160">
      <w:pPr>
        <w:pStyle w:val="BodyText"/>
        <w:spacing w:before="195" w:line="278" w:lineRule="auto"/>
        <w:ind w:left="22" w:firstLine="720"/>
      </w:pPr>
      <w:r>
        <w:t>From an evolutionary perspective, immunometabolism exemplifies the adaptive integration of energy utilization and immune defense. In the context of global health, where met</w:t>
      </w:r>
      <w:r>
        <w:t>abolic and immune disorders are converging</w:t>
      </w:r>
      <w:r>
        <w:rPr>
          <w:spacing w:val="-13"/>
        </w:rPr>
        <w:t xml:space="preserve"> </w:t>
      </w:r>
      <w:r>
        <w:t>epidemics,</w:t>
      </w:r>
      <w:r>
        <w:rPr>
          <w:spacing w:val="-12"/>
        </w:rPr>
        <w:t xml:space="preserve"> </w:t>
      </w:r>
      <w:r>
        <w:t>understanding</w:t>
      </w:r>
      <w:r>
        <w:rPr>
          <w:spacing w:val="-13"/>
        </w:rPr>
        <w:t xml:space="preserve"> </w:t>
      </w:r>
      <w:r>
        <w:t>their</w:t>
      </w:r>
      <w:r>
        <w:rPr>
          <w:spacing w:val="-12"/>
        </w:rPr>
        <w:t xml:space="preserve"> </w:t>
      </w:r>
      <w:r>
        <w:t>intersection</w:t>
      </w:r>
      <w:r>
        <w:rPr>
          <w:spacing w:val="-13"/>
        </w:rPr>
        <w:t xml:space="preserve"> </w:t>
      </w:r>
      <w:r>
        <w:t>is</w:t>
      </w:r>
      <w:r>
        <w:rPr>
          <w:spacing w:val="-12"/>
        </w:rPr>
        <w:t xml:space="preserve"> </w:t>
      </w:r>
      <w:r>
        <w:t>critical.</w:t>
      </w:r>
      <w:r>
        <w:rPr>
          <w:spacing w:val="-13"/>
        </w:rPr>
        <w:t xml:space="preserve"> </w:t>
      </w:r>
      <w:r>
        <w:t>The</w:t>
      </w:r>
      <w:r>
        <w:rPr>
          <w:spacing w:val="-12"/>
        </w:rPr>
        <w:t xml:space="preserve"> </w:t>
      </w:r>
      <w:r>
        <w:t>next</w:t>
      </w:r>
      <w:r>
        <w:rPr>
          <w:spacing w:val="-13"/>
        </w:rPr>
        <w:t xml:space="preserve"> </w:t>
      </w:r>
      <w:r>
        <w:t>decade</w:t>
      </w:r>
      <w:r>
        <w:rPr>
          <w:spacing w:val="-12"/>
        </w:rPr>
        <w:t xml:space="preserve"> </w:t>
      </w:r>
      <w:r>
        <w:t>of</w:t>
      </w:r>
      <w:r>
        <w:rPr>
          <w:spacing w:val="-13"/>
        </w:rPr>
        <w:t xml:space="preserve"> </w:t>
      </w:r>
      <w:r>
        <w:t>immunometabolism</w:t>
      </w:r>
      <w:r>
        <w:rPr>
          <w:spacing w:val="-12"/>
        </w:rPr>
        <w:t xml:space="preserve"> </w:t>
      </w:r>
      <w:r>
        <w:t>research is expected to not only deepen mechanistic insights but also deliver transformative therapies that bridge metab</w:t>
      </w:r>
      <w:r>
        <w:t>olism and immunity</w:t>
      </w:r>
      <w:r>
        <w:rPr>
          <w:spacing w:val="-1"/>
        </w:rPr>
        <w:t xml:space="preserve"> </w:t>
      </w:r>
      <w:r>
        <w:t>in the clinic. In conclusion, immunometabolism is no longer a peripheral concept but a central paradigm in immunology and medicine. Its exploration continues to illuminate the delicate balance between energy</w:t>
      </w:r>
      <w:r>
        <w:rPr>
          <w:spacing w:val="-2"/>
        </w:rPr>
        <w:t xml:space="preserve"> </w:t>
      </w:r>
      <w:r>
        <w:t>utilization and immune regula</w:t>
      </w:r>
      <w:r>
        <w:t>tion, offering new</w:t>
      </w:r>
      <w:r>
        <w:rPr>
          <w:spacing w:val="-3"/>
        </w:rPr>
        <w:t xml:space="preserve"> </w:t>
      </w:r>
      <w:r>
        <w:t>strategies for combating cancer, autoimmunity, infections, and metabolic diseases.</w:t>
      </w:r>
    </w:p>
    <w:p w:rsidR="00296D51" w:rsidRDefault="00D33160">
      <w:pPr>
        <w:pStyle w:val="Heading1"/>
        <w:spacing w:before="158"/>
        <w:ind w:left="23" w:firstLine="0"/>
        <w:rPr>
          <w:sz w:val="24"/>
          <w:szCs w:val="24"/>
        </w:rPr>
      </w:pPr>
      <w:r>
        <w:rPr>
          <w:spacing w:val="-2"/>
          <w:sz w:val="24"/>
          <w:szCs w:val="24"/>
        </w:rPr>
        <w:t>References</w:t>
      </w:r>
    </w:p>
    <w:p w:rsidR="00296D51" w:rsidRDefault="00D33160">
      <w:pPr>
        <w:pStyle w:val="ListParagraph"/>
        <w:numPr>
          <w:ilvl w:val="0"/>
          <w:numId w:val="2"/>
        </w:numPr>
        <w:tabs>
          <w:tab w:val="left" w:pos="743"/>
        </w:tabs>
        <w:spacing w:before="197"/>
        <w:ind w:right="19"/>
        <w:rPr>
          <w:sz w:val="20"/>
        </w:rPr>
      </w:pPr>
      <w:r>
        <w:rPr>
          <w:sz w:val="20"/>
        </w:rPr>
        <w:t>Pearce</w:t>
      </w:r>
      <w:r>
        <w:rPr>
          <w:spacing w:val="40"/>
          <w:sz w:val="20"/>
        </w:rPr>
        <w:t xml:space="preserve"> </w:t>
      </w:r>
      <w:r>
        <w:rPr>
          <w:sz w:val="20"/>
        </w:rPr>
        <w:t>EL,</w:t>
      </w:r>
      <w:r>
        <w:rPr>
          <w:spacing w:val="40"/>
          <w:sz w:val="20"/>
        </w:rPr>
        <w:t xml:space="preserve"> </w:t>
      </w:r>
      <w:r>
        <w:rPr>
          <w:sz w:val="20"/>
        </w:rPr>
        <w:t>Pearce</w:t>
      </w:r>
      <w:r>
        <w:rPr>
          <w:spacing w:val="40"/>
          <w:sz w:val="20"/>
        </w:rPr>
        <w:t xml:space="preserve"> </w:t>
      </w:r>
      <w:r>
        <w:rPr>
          <w:sz w:val="20"/>
        </w:rPr>
        <w:t>EJ.</w:t>
      </w:r>
      <w:r>
        <w:rPr>
          <w:spacing w:val="40"/>
          <w:sz w:val="20"/>
        </w:rPr>
        <w:t xml:space="preserve"> </w:t>
      </w:r>
      <w:r>
        <w:rPr>
          <w:sz w:val="20"/>
        </w:rPr>
        <w:t>Metabolic</w:t>
      </w:r>
      <w:r>
        <w:rPr>
          <w:spacing w:val="40"/>
          <w:sz w:val="20"/>
        </w:rPr>
        <w:t xml:space="preserve"> </w:t>
      </w:r>
      <w:r>
        <w:rPr>
          <w:sz w:val="20"/>
        </w:rPr>
        <w:t>pathways</w:t>
      </w:r>
      <w:r>
        <w:rPr>
          <w:spacing w:val="40"/>
          <w:sz w:val="20"/>
        </w:rPr>
        <w:t xml:space="preserve"> </w:t>
      </w:r>
      <w:r>
        <w:rPr>
          <w:sz w:val="20"/>
        </w:rPr>
        <w:t>in</w:t>
      </w:r>
      <w:r>
        <w:rPr>
          <w:spacing w:val="40"/>
          <w:sz w:val="20"/>
        </w:rPr>
        <w:t xml:space="preserve"> </w:t>
      </w:r>
      <w:r>
        <w:rPr>
          <w:sz w:val="20"/>
        </w:rPr>
        <w:t>immune</w:t>
      </w:r>
      <w:r>
        <w:rPr>
          <w:spacing w:val="40"/>
          <w:sz w:val="20"/>
        </w:rPr>
        <w:t xml:space="preserve"> </w:t>
      </w:r>
      <w:r>
        <w:rPr>
          <w:sz w:val="20"/>
        </w:rPr>
        <w:t>cell</w:t>
      </w:r>
      <w:r>
        <w:rPr>
          <w:spacing w:val="40"/>
          <w:sz w:val="20"/>
        </w:rPr>
        <w:t xml:space="preserve"> </w:t>
      </w:r>
      <w:r>
        <w:rPr>
          <w:sz w:val="20"/>
        </w:rPr>
        <w:t>activation</w:t>
      </w:r>
      <w:r>
        <w:rPr>
          <w:spacing w:val="40"/>
          <w:sz w:val="20"/>
        </w:rPr>
        <w:t xml:space="preserve"> </w:t>
      </w:r>
      <w:r>
        <w:rPr>
          <w:sz w:val="20"/>
        </w:rPr>
        <w:t>and</w:t>
      </w:r>
      <w:r>
        <w:rPr>
          <w:spacing w:val="40"/>
          <w:sz w:val="20"/>
        </w:rPr>
        <w:t xml:space="preserve"> </w:t>
      </w:r>
      <w:r>
        <w:rPr>
          <w:sz w:val="20"/>
        </w:rPr>
        <w:t>quiescence.</w:t>
      </w:r>
      <w:r>
        <w:rPr>
          <w:spacing w:val="40"/>
          <w:sz w:val="20"/>
        </w:rPr>
        <w:t xml:space="preserve"> </w:t>
      </w:r>
      <w:r>
        <w:rPr>
          <w:sz w:val="20"/>
        </w:rPr>
        <w:t xml:space="preserve">Immunity. </w:t>
      </w:r>
      <w:r>
        <w:rPr>
          <w:spacing w:val="-2"/>
          <w:sz w:val="20"/>
        </w:rPr>
        <w:t>2013;38(4):633–43.</w:t>
      </w:r>
    </w:p>
    <w:p w:rsidR="00296D51" w:rsidRDefault="00D33160">
      <w:pPr>
        <w:pStyle w:val="ListParagraph"/>
        <w:numPr>
          <w:ilvl w:val="0"/>
          <w:numId w:val="2"/>
        </w:numPr>
        <w:tabs>
          <w:tab w:val="left" w:pos="743"/>
        </w:tabs>
        <w:spacing w:before="4"/>
        <w:ind w:right="17"/>
        <w:rPr>
          <w:sz w:val="20"/>
        </w:rPr>
      </w:pPr>
      <w:r>
        <w:rPr>
          <w:spacing w:val="-2"/>
          <w:sz w:val="20"/>
        </w:rPr>
        <w:t>Buck</w:t>
      </w:r>
      <w:r>
        <w:rPr>
          <w:spacing w:val="-4"/>
          <w:sz w:val="20"/>
        </w:rPr>
        <w:t xml:space="preserve"> </w:t>
      </w:r>
      <w:r>
        <w:rPr>
          <w:spacing w:val="-2"/>
          <w:sz w:val="20"/>
        </w:rPr>
        <w:t xml:space="preserve">MD, Sowell RT, </w:t>
      </w:r>
      <w:proofErr w:type="spellStart"/>
      <w:r>
        <w:rPr>
          <w:spacing w:val="-2"/>
          <w:sz w:val="20"/>
        </w:rPr>
        <w:t>Kaech</w:t>
      </w:r>
      <w:proofErr w:type="spellEnd"/>
      <w:r>
        <w:rPr>
          <w:spacing w:val="-4"/>
          <w:sz w:val="20"/>
        </w:rPr>
        <w:t xml:space="preserve"> </w:t>
      </w:r>
      <w:r>
        <w:rPr>
          <w:spacing w:val="-2"/>
          <w:sz w:val="20"/>
        </w:rPr>
        <w:t xml:space="preserve">SM, </w:t>
      </w:r>
      <w:r>
        <w:rPr>
          <w:spacing w:val="-2"/>
          <w:sz w:val="20"/>
        </w:rPr>
        <w:t>Pearce EL. Metabolic instruction</w:t>
      </w:r>
      <w:r>
        <w:rPr>
          <w:spacing w:val="-4"/>
          <w:sz w:val="20"/>
        </w:rPr>
        <w:t xml:space="preserve"> </w:t>
      </w:r>
      <w:r>
        <w:rPr>
          <w:spacing w:val="-2"/>
          <w:sz w:val="20"/>
        </w:rPr>
        <w:t>of</w:t>
      </w:r>
      <w:r>
        <w:rPr>
          <w:spacing w:val="-4"/>
          <w:sz w:val="20"/>
        </w:rPr>
        <w:t xml:space="preserve"> </w:t>
      </w:r>
      <w:r>
        <w:rPr>
          <w:spacing w:val="-2"/>
          <w:sz w:val="20"/>
        </w:rPr>
        <w:t xml:space="preserve">immunity. Cell. 2017;169(4):570– </w:t>
      </w:r>
      <w:r>
        <w:rPr>
          <w:spacing w:val="-4"/>
          <w:sz w:val="20"/>
        </w:rPr>
        <w:t>86.</w:t>
      </w:r>
    </w:p>
    <w:p w:rsidR="00296D51" w:rsidRDefault="00D33160">
      <w:pPr>
        <w:pStyle w:val="ListParagraph"/>
        <w:numPr>
          <w:ilvl w:val="0"/>
          <w:numId w:val="2"/>
        </w:numPr>
        <w:tabs>
          <w:tab w:val="left" w:pos="743"/>
        </w:tabs>
        <w:spacing w:before="1"/>
        <w:ind w:right="17"/>
        <w:rPr>
          <w:sz w:val="20"/>
        </w:rPr>
      </w:pPr>
      <w:r>
        <w:rPr>
          <w:sz w:val="20"/>
        </w:rPr>
        <w:t>O’Neill</w:t>
      </w:r>
      <w:r>
        <w:rPr>
          <w:spacing w:val="40"/>
          <w:sz w:val="20"/>
        </w:rPr>
        <w:t xml:space="preserve"> </w:t>
      </w:r>
      <w:r>
        <w:rPr>
          <w:sz w:val="20"/>
        </w:rPr>
        <w:t>LA,</w:t>
      </w:r>
      <w:r>
        <w:rPr>
          <w:spacing w:val="40"/>
          <w:sz w:val="20"/>
        </w:rPr>
        <w:t xml:space="preserve"> </w:t>
      </w:r>
      <w:proofErr w:type="spellStart"/>
      <w:r>
        <w:rPr>
          <w:sz w:val="20"/>
        </w:rPr>
        <w:t>Kishton</w:t>
      </w:r>
      <w:proofErr w:type="spellEnd"/>
      <w:r>
        <w:rPr>
          <w:spacing w:val="40"/>
          <w:sz w:val="20"/>
        </w:rPr>
        <w:t xml:space="preserve"> </w:t>
      </w:r>
      <w:r>
        <w:rPr>
          <w:sz w:val="20"/>
        </w:rPr>
        <w:t>RJ,</w:t>
      </w:r>
      <w:r>
        <w:rPr>
          <w:spacing w:val="40"/>
          <w:sz w:val="20"/>
        </w:rPr>
        <w:t xml:space="preserve"> </w:t>
      </w:r>
      <w:proofErr w:type="spellStart"/>
      <w:r>
        <w:rPr>
          <w:sz w:val="20"/>
        </w:rPr>
        <w:t>Rathmell</w:t>
      </w:r>
      <w:proofErr w:type="spellEnd"/>
      <w:r>
        <w:rPr>
          <w:spacing w:val="40"/>
          <w:sz w:val="20"/>
        </w:rPr>
        <w:t xml:space="preserve"> </w:t>
      </w:r>
      <w:r>
        <w:rPr>
          <w:sz w:val="20"/>
        </w:rPr>
        <w:t>J.</w:t>
      </w:r>
      <w:r>
        <w:rPr>
          <w:spacing w:val="27"/>
          <w:sz w:val="20"/>
        </w:rPr>
        <w:t xml:space="preserve"> </w:t>
      </w:r>
      <w:r>
        <w:rPr>
          <w:sz w:val="20"/>
        </w:rPr>
        <w:t>A</w:t>
      </w:r>
      <w:r>
        <w:rPr>
          <w:spacing w:val="29"/>
          <w:sz w:val="20"/>
        </w:rPr>
        <w:t xml:space="preserve"> </w:t>
      </w:r>
      <w:r>
        <w:rPr>
          <w:sz w:val="20"/>
        </w:rPr>
        <w:t>guide</w:t>
      </w:r>
      <w:r>
        <w:rPr>
          <w:spacing w:val="40"/>
          <w:sz w:val="20"/>
        </w:rPr>
        <w:t xml:space="preserve"> </w:t>
      </w:r>
      <w:r>
        <w:rPr>
          <w:sz w:val="20"/>
        </w:rPr>
        <w:t>to</w:t>
      </w:r>
      <w:r>
        <w:rPr>
          <w:spacing w:val="40"/>
          <w:sz w:val="20"/>
        </w:rPr>
        <w:t xml:space="preserve"> </w:t>
      </w:r>
      <w:r>
        <w:rPr>
          <w:sz w:val="20"/>
        </w:rPr>
        <w:t>immunometabolism</w:t>
      </w:r>
      <w:r>
        <w:rPr>
          <w:spacing w:val="39"/>
          <w:sz w:val="20"/>
        </w:rPr>
        <w:t xml:space="preserve"> </w:t>
      </w:r>
      <w:r>
        <w:rPr>
          <w:sz w:val="20"/>
        </w:rPr>
        <w:t>for</w:t>
      </w:r>
      <w:r>
        <w:rPr>
          <w:spacing w:val="40"/>
          <w:sz w:val="20"/>
        </w:rPr>
        <w:t xml:space="preserve"> </w:t>
      </w:r>
      <w:r>
        <w:rPr>
          <w:sz w:val="20"/>
        </w:rPr>
        <w:t>immunologists.</w:t>
      </w:r>
      <w:r>
        <w:rPr>
          <w:spacing w:val="40"/>
          <w:sz w:val="20"/>
        </w:rPr>
        <w:t xml:space="preserve"> </w:t>
      </w:r>
      <w:r>
        <w:rPr>
          <w:sz w:val="20"/>
        </w:rPr>
        <w:t>Nat</w:t>
      </w:r>
      <w:r>
        <w:rPr>
          <w:spacing w:val="40"/>
          <w:sz w:val="20"/>
        </w:rPr>
        <w:t xml:space="preserve"> </w:t>
      </w:r>
      <w:r>
        <w:rPr>
          <w:sz w:val="20"/>
        </w:rPr>
        <w:t>Rev Immunol. 2016;16(9):553–65.</w:t>
      </w:r>
    </w:p>
    <w:p w:rsidR="00296D51" w:rsidRDefault="00D33160">
      <w:pPr>
        <w:pStyle w:val="ListParagraph"/>
        <w:numPr>
          <w:ilvl w:val="0"/>
          <w:numId w:val="2"/>
        </w:numPr>
        <w:tabs>
          <w:tab w:val="left" w:pos="743"/>
        </w:tabs>
        <w:spacing w:before="3"/>
        <w:ind w:right="21"/>
        <w:rPr>
          <w:sz w:val="20"/>
        </w:rPr>
      </w:pPr>
      <w:proofErr w:type="spellStart"/>
      <w:r>
        <w:rPr>
          <w:sz w:val="20"/>
        </w:rPr>
        <w:t>Roos</w:t>
      </w:r>
      <w:proofErr w:type="spellEnd"/>
      <w:r>
        <w:rPr>
          <w:spacing w:val="-13"/>
          <w:sz w:val="20"/>
        </w:rPr>
        <w:t xml:space="preserve"> </w:t>
      </w:r>
      <w:r>
        <w:rPr>
          <w:sz w:val="20"/>
        </w:rPr>
        <w:t>D,</w:t>
      </w:r>
      <w:r>
        <w:rPr>
          <w:spacing w:val="-13"/>
          <w:sz w:val="20"/>
        </w:rPr>
        <w:t xml:space="preserve"> </w:t>
      </w:r>
      <w:r>
        <w:rPr>
          <w:sz w:val="20"/>
        </w:rPr>
        <w:t>Loos</w:t>
      </w:r>
      <w:r>
        <w:rPr>
          <w:spacing w:val="-13"/>
          <w:sz w:val="20"/>
        </w:rPr>
        <w:t xml:space="preserve"> </w:t>
      </w:r>
      <w:r>
        <w:rPr>
          <w:sz w:val="20"/>
        </w:rPr>
        <w:t>JA.</w:t>
      </w:r>
      <w:r>
        <w:rPr>
          <w:spacing w:val="-12"/>
          <w:sz w:val="20"/>
        </w:rPr>
        <w:t xml:space="preserve"> </w:t>
      </w:r>
      <w:r>
        <w:rPr>
          <w:sz w:val="20"/>
        </w:rPr>
        <w:t>Changes</w:t>
      </w:r>
      <w:r>
        <w:rPr>
          <w:spacing w:val="-13"/>
          <w:sz w:val="20"/>
        </w:rPr>
        <w:t xml:space="preserve"> </w:t>
      </w:r>
      <w:r>
        <w:rPr>
          <w:sz w:val="20"/>
        </w:rPr>
        <w:t>in</w:t>
      </w:r>
      <w:r>
        <w:rPr>
          <w:spacing w:val="-13"/>
          <w:sz w:val="20"/>
        </w:rPr>
        <w:t xml:space="preserve"> </w:t>
      </w:r>
      <w:r>
        <w:rPr>
          <w:sz w:val="20"/>
        </w:rPr>
        <w:t>the</w:t>
      </w:r>
      <w:r>
        <w:rPr>
          <w:spacing w:val="-13"/>
          <w:sz w:val="20"/>
        </w:rPr>
        <w:t xml:space="preserve"> </w:t>
      </w:r>
      <w:r>
        <w:rPr>
          <w:sz w:val="20"/>
        </w:rPr>
        <w:t>carbohydrate</w:t>
      </w:r>
      <w:r>
        <w:rPr>
          <w:spacing w:val="-12"/>
          <w:sz w:val="20"/>
        </w:rPr>
        <w:t xml:space="preserve"> </w:t>
      </w:r>
      <w:r>
        <w:rPr>
          <w:sz w:val="20"/>
        </w:rPr>
        <w:t>metabolism</w:t>
      </w:r>
      <w:r>
        <w:rPr>
          <w:spacing w:val="-13"/>
          <w:sz w:val="20"/>
        </w:rPr>
        <w:t xml:space="preserve"> </w:t>
      </w:r>
      <w:r>
        <w:rPr>
          <w:sz w:val="20"/>
        </w:rPr>
        <w:t>of</w:t>
      </w:r>
      <w:r>
        <w:rPr>
          <w:spacing w:val="-13"/>
          <w:sz w:val="20"/>
        </w:rPr>
        <w:t xml:space="preserve"> </w:t>
      </w:r>
      <w:proofErr w:type="spellStart"/>
      <w:r>
        <w:rPr>
          <w:sz w:val="20"/>
        </w:rPr>
        <w:t>mitog</w:t>
      </w:r>
      <w:r>
        <w:rPr>
          <w:sz w:val="20"/>
        </w:rPr>
        <w:t>enically</w:t>
      </w:r>
      <w:proofErr w:type="spellEnd"/>
      <w:r>
        <w:rPr>
          <w:spacing w:val="-13"/>
          <w:sz w:val="20"/>
        </w:rPr>
        <w:t xml:space="preserve"> </w:t>
      </w:r>
      <w:r>
        <w:rPr>
          <w:sz w:val="20"/>
        </w:rPr>
        <w:t>stimulated</w:t>
      </w:r>
      <w:r>
        <w:rPr>
          <w:spacing w:val="-12"/>
          <w:sz w:val="20"/>
        </w:rPr>
        <w:t xml:space="preserve"> </w:t>
      </w:r>
      <w:r>
        <w:rPr>
          <w:sz w:val="20"/>
        </w:rPr>
        <w:t>human</w:t>
      </w:r>
      <w:r>
        <w:rPr>
          <w:spacing w:val="-13"/>
          <w:sz w:val="20"/>
        </w:rPr>
        <w:t xml:space="preserve"> </w:t>
      </w:r>
      <w:r>
        <w:rPr>
          <w:sz w:val="20"/>
        </w:rPr>
        <w:t>peripheral lymphocytes. Exp Cell Res. 1970;60(1):37–46.</w:t>
      </w:r>
    </w:p>
    <w:p w:rsidR="00296D51" w:rsidRDefault="00D33160">
      <w:pPr>
        <w:pStyle w:val="ListParagraph"/>
        <w:numPr>
          <w:ilvl w:val="0"/>
          <w:numId w:val="2"/>
        </w:numPr>
        <w:tabs>
          <w:tab w:val="left" w:pos="743"/>
        </w:tabs>
        <w:spacing w:before="1"/>
        <w:ind w:right="22"/>
        <w:rPr>
          <w:sz w:val="20"/>
        </w:rPr>
      </w:pPr>
      <w:r>
        <w:rPr>
          <w:sz w:val="20"/>
        </w:rPr>
        <w:t>Chi</w:t>
      </w:r>
      <w:r>
        <w:rPr>
          <w:spacing w:val="40"/>
          <w:sz w:val="20"/>
        </w:rPr>
        <w:t xml:space="preserve"> </w:t>
      </w:r>
      <w:r>
        <w:rPr>
          <w:sz w:val="20"/>
        </w:rPr>
        <w:t>H.</w:t>
      </w:r>
      <w:r>
        <w:rPr>
          <w:spacing w:val="40"/>
          <w:sz w:val="20"/>
        </w:rPr>
        <w:t xml:space="preserve"> </w:t>
      </w:r>
      <w:r>
        <w:rPr>
          <w:sz w:val="20"/>
        </w:rPr>
        <w:t>Regulation</w:t>
      </w:r>
      <w:r>
        <w:rPr>
          <w:spacing w:val="40"/>
          <w:sz w:val="20"/>
        </w:rPr>
        <w:t xml:space="preserve"> </w:t>
      </w:r>
      <w:r>
        <w:rPr>
          <w:sz w:val="20"/>
        </w:rPr>
        <w:t>and</w:t>
      </w:r>
      <w:r>
        <w:rPr>
          <w:spacing w:val="40"/>
          <w:sz w:val="20"/>
        </w:rPr>
        <w:t xml:space="preserve"> </w:t>
      </w:r>
      <w:r>
        <w:rPr>
          <w:sz w:val="20"/>
        </w:rPr>
        <w:t>function</w:t>
      </w:r>
      <w:r>
        <w:rPr>
          <w:spacing w:val="40"/>
          <w:sz w:val="20"/>
        </w:rPr>
        <w:t xml:space="preserve"> </w:t>
      </w:r>
      <w:r>
        <w:rPr>
          <w:sz w:val="20"/>
        </w:rPr>
        <w:t>of</w:t>
      </w:r>
      <w:r>
        <w:rPr>
          <w:spacing w:val="40"/>
          <w:sz w:val="20"/>
        </w:rPr>
        <w:t xml:space="preserve"> </w:t>
      </w:r>
      <w:r>
        <w:rPr>
          <w:sz w:val="20"/>
        </w:rPr>
        <w:t>mTOR</w:t>
      </w:r>
      <w:r>
        <w:rPr>
          <w:spacing w:val="40"/>
          <w:sz w:val="20"/>
        </w:rPr>
        <w:t xml:space="preserve"> </w:t>
      </w:r>
      <w:proofErr w:type="spellStart"/>
      <w:r>
        <w:rPr>
          <w:sz w:val="20"/>
        </w:rPr>
        <w:t>signalling</w:t>
      </w:r>
      <w:proofErr w:type="spellEnd"/>
      <w:r>
        <w:rPr>
          <w:spacing w:val="40"/>
          <w:sz w:val="20"/>
        </w:rPr>
        <w:t xml:space="preserve"> </w:t>
      </w:r>
      <w:r>
        <w:rPr>
          <w:sz w:val="20"/>
        </w:rPr>
        <w:t>in</w:t>
      </w:r>
      <w:r>
        <w:rPr>
          <w:spacing w:val="39"/>
          <w:sz w:val="20"/>
        </w:rPr>
        <w:t xml:space="preserve"> </w:t>
      </w:r>
      <w:r>
        <w:rPr>
          <w:sz w:val="20"/>
        </w:rPr>
        <w:t>T</w:t>
      </w:r>
      <w:r>
        <w:rPr>
          <w:spacing w:val="40"/>
          <w:sz w:val="20"/>
        </w:rPr>
        <w:t xml:space="preserve"> </w:t>
      </w:r>
      <w:r>
        <w:rPr>
          <w:sz w:val="20"/>
        </w:rPr>
        <w:t>cell</w:t>
      </w:r>
      <w:r>
        <w:rPr>
          <w:spacing w:val="40"/>
          <w:sz w:val="20"/>
        </w:rPr>
        <w:t xml:space="preserve"> </w:t>
      </w:r>
      <w:r>
        <w:rPr>
          <w:sz w:val="20"/>
        </w:rPr>
        <w:t>fate</w:t>
      </w:r>
      <w:r>
        <w:rPr>
          <w:spacing w:val="40"/>
          <w:sz w:val="20"/>
        </w:rPr>
        <w:t xml:space="preserve"> </w:t>
      </w:r>
      <w:r>
        <w:rPr>
          <w:sz w:val="20"/>
        </w:rPr>
        <w:t>decisions.</w:t>
      </w:r>
      <w:r>
        <w:rPr>
          <w:spacing w:val="40"/>
          <w:sz w:val="20"/>
        </w:rPr>
        <w:t xml:space="preserve"> </w:t>
      </w:r>
      <w:r>
        <w:rPr>
          <w:sz w:val="20"/>
        </w:rPr>
        <w:t>Nat</w:t>
      </w:r>
      <w:r>
        <w:rPr>
          <w:spacing w:val="40"/>
          <w:sz w:val="20"/>
        </w:rPr>
        <w:t xml:space="preserve"> </w:t>
      </w:r>
      <w:r>
        <w:rPr>
          <w:sz w:val="20"/>
        </w:rPr>
        <w:t>Rev</w:t>
      </w:r>
      <w:r>
        <w:rPr>
          <w:spacing w:val="40"/>
          <w:sz w:val="20"/>
        </w:rPr>
        <w:t xml:space="preserve"> </w:t>
      </w:r>
      <w:r>
        <w:rPr>
          <w:sz w:val="20"/>
        </w:rPr>
        <w:t xml:space="preserve">Immunol. </w:t>
      </w:r>
      <w:r>
        <w:rPr>
          <w:spacing w:val="-2"/>
          <w:sz w:val="20"/>
        </w:rPr>
        <w:t>2012;12(5):325–38.</w:t>
      </w:r>
    </w:p>
    <w:p w:rsidR="00296D51" w:rsidRDefault="00D33160">
      <w:pPr>
        <w:pStyle w:val="ListParagraph"/>
        <w:numPr>
          <w:ilvl w:val="0"/>
          <w:numId w:val="2"/>
        </w:numPr>
        <w:tabs>
          <w:tab w:val="left" w:pos="743"/>
        </w:tabs>
        <w:spacing w:before="4"/>
        <w:ind w:right="19"/>
        <w:rPr>
          <w:sz w:val="20"/>
        </w:rPr>
      </w:pPr>
      <w:proofErr w:type="spellStart"/>
      <w:r>
        <w:rPr>
          <w:sz w:val="20"/>
        </w:rPr>
        <w:t>Palazon</w:t>
      </w:r>
      <w:proofErr w:type="spellEnd"/>
      <w:r>
        <w:rPr>
          <w:spacing w:val="-13"/>
          <w:sz w:val="20"/>
        </w:rPr>
        <w:t xml:space="preserve"> </w:t>
      </w:r>
      <w:r>
        <w:rPr>
          <w:sz w:val="20"/>
        </w:rPr>
        <w:t>A,</w:t>
      </w:r>
      <w:r>
        <w:rPr>
          <w:spacing w:val="-3"/>
          <w:sz w:val="20"/>
        </w:rPr>
        <w:t xml:space="preserve"> </w:t>
      </w:r>
      <w:proofErr w:type="spellStart"/>
      <w:r>
        <w:rPr>
          <w:sz w:val="20"/>
        </w:rPr>
        <w:t>Goldrath</w:t>
      </w:r>
      <w:proofErr w:type="spellEnd"/>
      <w:r>
        <w:rPr>
          <w:spacing w:val="-12"/>
          <w:sz w:val="20"/>
        </w:rPr>
        <w:t xml:space="preserve"> </w:t>
      </w:r>
      <w:r>
        <w:rPr>
          <w:sz w:val="20"/>
        </w:rPr>
        <w:t>AW,</w:t>
      </w:r>
      <w:r>
        <w:rPr>
          <w:spacing w:val="-2"/>
          <w:sz w:val="20"/>
        </w:rPr>
        <w:t xml:space="preserve"> </w:t>
      </w:r>
      <w:proofErr w:type="spellStart"/>
      <w:r>
        <w:rPr>
          <w:sz w:val="20"/>
        </w:rPr>
        <w:t>Nizet</w:t>
      </w:r>
      <w:proofErr w:type="spellEnd"/>
      <w:r>
        <w:rPr>
          <w:spacing w:val="-4"/>
          <w:sz w:val="20"/>
        </w:rPr>
        <w:t xml:space="preserve"> </w:t>
      </w:r>
      <w:r>
        <w:rPr>
          <w:sz w:val="20"/>
        </w:rPr>
        <w:t>V,</w:t>
      </w:r>
      <w:r>
        <w:rPr>
          <w:spacing w:val="-4"/>
          <w:sz w:val="20"/>
        </w:rPr>
        <w:t xml:space="preserve"> </w:t>
      </w:r>
      <w:r>
        <w:rPr>
          <w:sz w:val="20"/>
        </w:rPr>
        <w:t>Johnson</w:t>
      </w:r>
      <w:r>
        <w:rPr>
          <w:spacing w:val="-3"/>
          <w:sz w:val="20"/>
        </w:rPr>
        <w:t xml:space="preserve"> </w:t>
      </w:r>
      <w:r>
        <w:rPr>
          <w:sz w:val="20"/>
        </w:rPr>
        <w:t>RS.</w:t>
      </w:r>
      <w:r>
        <w:rPr>
          <w:spacing w:val="-2"/>
          <w:sz w:val="20"/>
        </w:rPr>
        <w:t xml:space="preserve"> </w:t>
      </w:r>
      <w:r>
        <w:rPr>
          <w:sz w:val="20"/>
        </w:rPr>
        <w:t>HIF</w:t>
      </w:r>
      <w:r>
        <w:rPr>
          <w:spacing w:val="-2"/>
          <w:sz w:val="20"/>
        </w:rPr>
        <w:t xml:space="preserve"> </w:t>
      </w:r>
      <w:r>
        <w:rPr>
          <w:sz w:val="20"/>
        </w:rPr>
        <w:t>transcription</w:t>
      </w:r>
      <w:r>
        <w:rPr>
          <w:spacing w:val="-3"/>
          <w:sz w:val="20"/>
        </w:rPr>
        <w:t xml:space="preserve"> </w:t>
      </w:r>
      <w:r>
        <w:rPr>
          <w:sz w:val="20"/>
        </w:rPr>
        <w:t>factors,</w:t>
      </w:r>
      <w:r>
        <w:rPr>
          <w:spacing w:val="-2"/>
          <w:sz w:val="20"/>
        </w:rPr>
        <w:t xml:space="preserve"> </w:t>
      </w:r>
      <w:r>
        <w:rPr>
          <w:sz w:val="20"/>
        </w:rPr>
        <w:t>inflammation,</w:t>
      </w:r>
      <w:r>
        <w:rPr>
          <w:spacing w:val="-2"/>
          <w:sz w:val="20"/>
        </w:rPr>
        <w:t xml:space="preserve"> </w:t>
      </w:r>
      <w:r>
        <w:rPr>
          <w:sz w:val="20"/>
        </w:rPr>
        <w:t>and</w:t>
      </w:r>
      <w:r>
        <w:rPr>
          <w:spacing w:val="-2"/>
          <w:sz w:val="20"/>
        </w:rPr>
        <w:t xml:space="preserve"> </w:t>
      </w:r>
      <w:r>
        <w:rPr>
          <w:sz w:val="20"/>
        </w:rPr>
        <w:t>immunity. Immunity. 2014;41(4):518–28.</w:t>
      </w:r>
    </w:p>
    <w:p w:rsidR="00296D51" w:rsidRDefault="00D33160">
      <w:pPr>
        <w:pStyle w:val="ListParagraph"/>
        <w:numPr>
          <w:ilvl w:val="0"/>
          <w:numId w:val="2"/>
        </w:numPr>
        <w:tabs>
          <w:tab w:val="left" w:pos="743"/>
        </w:tabs>
        <w:spacing w:before="1"/>
        <w:ind w:right="22"/>
        <w:rPr>
          <w:sz w:val="20"/>
        </w:rPr>
      </w:pPr>
      <w:r>
        <w:rPr>
          <w:sz w:val="20"/>
        </w:rPr>
        <w:t xml:space="preserve">MacIver NJ, </w:t>
      </w:r>
      <w:proofErr w:type="spellStart"/>
      <w:r>
        <w:rPr>
          <w:sz w:val="20"/>
        </w:rPr>
        <w:t>Michalek</w:t>
      </w:r>
      <w:proofErr w:type="spellEnd"/>
      <w:r>
        <w:rPr>
          <w:sz w:val="20"/>
        </w:rPr>
        <w:t xml:space="preserve"> RD, </w:t>
      </w:r>
      <w:proofErr w:type="spellStart"/>
      <w:r>
        <w:rPr>
          <w:sz w:val="20"/>
        </w:rPr>
        <w:t>Rathmell</w:t>
      </w:r>
      <w:proofErr w:type="spellEnd"/>
      <w:r>
        <w:rPr>
          <w:sz w:val="20"/>
        </w:rPr>
        <w:t xml:space="preserve"> JC. Metabolic regulation of T lymphocytes.</w:t>
      </w:r>
      <w:r>
        <w:rPr>
          <w:spacing w:val="-5"/>
          <w:sz w:val="20"/>
        </w:rPr>
        <w:t xml:space="preserve"> </w:t>
      </w:r>
      <w:proofErr w:type="spellStart"/>
      <w:r>
        <w:rPr>
          <w:sz w:val="20"/>
        </w:rPr>
        <w:t>Annu</w:t>
      </w:r>
      <w:proofErr w:type="spellEnd"/>
      <w:r>
        <w:rPr>
          <w:sz w:val="20"/>
        </w:rPr>
        <w:t xml:space="preserve"> Rev Immunol. </w:t>
      </w:r>
      <w:proofErr w:type="gramStart"/>
      <w:r>
        <w:rPr>
          <w:spacing w:val="-2"/>
          <w:sz w:val="20"/>
        </w:rPr>
        <w:t>2013;31:259</w:t>
      </w:r>
      <w:proofErr w:type="gramEnd"/>
      <w:r>
        <w:rPr>
          <w:spacing w:val="-2"/>
          <w:sz w:val="20"/>
        </w:rPr>
        <w:t>–83.</w:t>
      </w:r>
    </w:p>
    <w:p w:rsidR="00296D51" w:rsidRDefault="00D33160">
      <w:pPr>
        <w:pStyle w:val="ListParagraph"/>
        <w:numPr>
          <w:ilvl w:val="0"/>
          <w:numId w:val="2"/>
        </w:numPr>
        <w:tabs>
          <w:tab w:val="left" w:pos="743"/>
        </w:tabs>
        <w:spacing w:before="4"/>
        <w:ind w:right="21"/>
        <w:rPr>
          <w:sz w:val="20"/>
        </w:rPr>
      </w:pPr>
      <w:proofErr w:type="spellStart"/>
      <w:r>
        <w:rPr>
          <w:sz w:val="20"/>
        </w:rPr>
        <w:t>Tannahill</w:t>
      </w:r>
      <w:proofErr w:type="spellEnd"/>
      <w:r>
        <w:rPr>
          <w:spacing w:val="-7"/>
          <w:sz w:val="20"/>
        </w:rPr>
        <w:t xml:space="preserve"> </w:t>
      </w:r>
      <w:r>
        <w:rPr>
          <w:sz w:val="20"/>
        </w:rPr>
        <w:t>GM,</w:t>
      </w:r>
      <w:r>
        <w:rPr>
          <w:spacing w:val="-5"/>
          <w:sz w:val="20"/>
        </w:rPr>
        <w:t xml:space="preserve"> </w:t>
      </w:r>
      <w:r>
        <w:rPr>
          <w:sz w:val="20"/>
        </w:rPr>
        <w:t>Curtis</w:t>
      </w:r>
      <w:r>
        <w:rPr>
          <w:spacing w:val="-13"/>
          <w:sz w:val="20"/>
        </w:rPr>
        <w:t xml:space="preserve"> </w:t>
      </w:r>
      <w:r>
        <w:rPr>
          <w:sz w:val="20"/>
        </w:rPr>
        <w:t>AM,</w:t>
      </w:r>
      <w:r>
        <w:rPr>
          <w:spacing w:val="-12"/>
          <w:sz w:val="20"/>
        </w:rPr>
        <w:t xml:space="preserve"> </w:t>
      </w:r>
      <w:proofErr w:type="spellStart"/>
      <w:r>
        <w:rPr>
          <w:sz w:val="20"/>
        </w:rPr>
        <w:t>Adamik</w:t>
      </w:r>
      <w:proofErr w:type="spellEnd"/>
      <w:r>
        <w:rPr>
          <w:spacing w:val="-7"/>
          <w:sz w:val="20"/>
        </w:rPr>
        <w:t xml:space="preserve"> </w:t>
      </w:r>
      <w:r>
        <w:rPr>
          <w:sz w:val="20"/>
        </w:rPr>
        <w:t>J,</w:t>
      </w:r>
      <w:r>
        <w:rPr>
          <w:spacing w:val="-5"/>
          <w:sz w:val="20"/>
        </w:rPr>
        <w:t xml:space="preserve"> </w:t>
      </w:r>
      <w:proofErr w:type="spellStart"/>
      <w:r>
        <w:rPr>
          <w:sz w:val="20"/>
        </w:rPr>
        <w:t>Palsson</w:t>
      </w:r>
      <w:proofErr w:type="spellEnd"/>
      <w:r>
        <w:rPr>
          <w:sz w:val="20"/>
        </w:rPr>
        <w:t>-McDermott</w:t>
      </w:r>
      <w:r>
        <w:rPr>
          <w:spacing w:val="-4"/>
          <w:sz w:val="20"/>
        </w:rPr>
        <w:t xml:space="preserve"> </w:t>
      </w:r>
      <w:r>
        <w:rPr>
          <w:sz w:val="20"/>
        </w:rPr>
        <w:t>EM,</w:t>
      </w:r>
      <w:r>
        <w:rPr>
          <w:spacing w:val="-5"/>
          <w:sz w:val="20"/>
        </w:rPr>
        <w:t xml:space="preserve"> </w:t>
      </w:r>
      <w:proofErr w:type="spellStart"/>
      <w:r>
        <w:rPr>
          <w:sz w:val="20"/>
        </w:rPr>
        <w:t>McGettrick</w:t>
      </w:r>
      <w:proofErr w:type="spellEnd"/>
      <w:r>
        <w:rPr>
          <w:spacing w:val="-13"/>
          <w:sz w:val="20"/>
        </w:rPr>
        <w:t xml:space="preserve"> </w:t>
      </w:r>
      <w:r>
        <w:rPr>
          <w:sz w:val="20"/>
        </w:rPr>
        <w:t>AF,</w:t>
      </w:r>
      <w:r>
        <w:rPr>
          <w:spacing w:val="-4"/>
          <w:sz w:val="20"/>
        </w:rPr>
        <w:t xml:space="preserve"> </w:t>
      </w:r>
      <w:r>
        <w:rPr>
          <w:sz w:val="20"/>
        </w:rPr>
        <w:t>Goel</w:t>
      </w:r>
      <w:r>
        <w:rPr>
          <w:spacing w:val="-6"/>
          <w:sz w:val="20"/>
        </w:rPr>
        <w:t xml:space="preserve"> </w:t>
      </w:r>
      <w:r>
        <w:rPr>
          <w:sz w:val="20"/>
        </w:rPr>
        <w:t>G,</w:t>
      </w:r>
      <w:r>
        <w:rPr>
          <w:spacing w:val="-5"/>
          <w:sz w:val="20"/>
        </w:rPr>
        <w:t xml:space="preserve"> </w:t>
      </w:r>
      <w:r>
        <w:rPr>
          <w:sz w:val="20"/>
        </w:rPr>
        <w:t>et</w:t>
      </w:r>
      <w:r>
        <w:rPr>
          <w:spacing w:val="-4"/>
          <w:sz w:val="20"/>
        </w:rPr>
        <w:t xml:space="preserve"> </w:t>
      </w:r>
      <w:r>
        <w:rPr>
          <w:sz w:val="20"/>
        </w:rPr>
        <w:t>al.</w:t>
      </w:r>
      <w:r>
        <w:rPr>
          <w:spacing w:val="-5"/>
          <w:sz w:val="20"/>
        </w:rPr>
        <w:t xml:space="preserve"> </w:t>
      </w:r>
      <w:r>
        <w:rPr>
          <w:sz w:val="20"/>
        </w:rPr>
        <w:t>Succinate is an inflammatory signal that induces IL-1β through HIF-1α. Nature. 2013;496(7444):238–42.</w:t>
      </w:r>
    </w:p>
    <w:p w:rsidR="00296D51" w:rsidRDefault="00D33160">
      <w:pPr>
        <w:pStyle w:val="ListParagraph"/>
        <w:numPr>
          <w:ilvl w:val="0"/>
          <w:numId w:val="2"/>
        </w:numPr>
        <w:tabs>
          <w:tab w:val="left" w:pos="743"/>
        </w:tabs>
        <w:ind w:right="21"/>
        <w:rPr>
          <w:sz w:val="20"/>
        </w:rPr>
      </w:pPr>
      <w:r>
        <w:rPr>
          <w:sz w:val="20"/>
        </w:rPr>
        <w:t>Huang</w:t>
      </w:r>
      <w:r>
        <w:rPr>
          <w:spacing w:val="-13"/>
          <w:sz w:val="20"/>
        </w:rPr>
        <w:t xml:space="preserve"> </w:t>
      </w:r>
      <w:r>
        <w:rPr>
          <w:sz w:val="20"/>
        </w:rPr>
        <w:t>SC,</w:t>
      </w:r>
      <w:r>
        <w:rPr>
          <w:spacing w:val="-11"/>
          <w:sz w:val="20"/>
        </w:rPr>
        <w:t xml:space="preserve"> </w:t>
      </w:r>
      <w:r>
        <w:rPr>
          <w:sz w:val="20"/>
        </w:rPr>
        <w:t>Everts</w:t>
      </w:r>
      <w:r>
        <w:rPr>
          <w:spacing w:val="-11"/>
          <w:sz w:val="20"/>
        </w:rPr>
        <w:t xml:space="preserve"> </w:t>
      </w:r>
      <w:r>
        <w:rPr>
          <w:sz w:val="20"/>
        </w:rPr>
        <w:t>B,</w:t>
      </w:r>
      <w:r>
        <w:rPr>
          <w:spacing w:val="-9"/>
          <w:sz w:val="20"/>
        </w:rPr>
        <w:t xml:space="preserve"> </w:t>
      </w:r>
      <w:r>
        <w:rPr>
          <w:sz w:val="20"/>
        </w:rPr>
        <w:t>Ivanova</w:t>
      </w:r>
      <w:r>
        <w:rPr>
          <w:spacing w:val="-13"/>
          <w:sz w:val="20"/>
        </w:rPr>
        <w:t xml:space="preserve"> </w:t>
      </w:r>
      <w:r>
        <w:rPr>
          <w:sz w:val="20"/>
        </w:rPr>
        <w:t>Y,</w:t>
      </w:r>
      <w:r>
        <w:rPr>
          <w:spacing w:val="-9"/>
          <w:sz w:val="20"/>
        </w:rPr>
        <w:t xml:space="preserve"> </w:t>
      </w:r>
      <w:r>
        <w:rPr>
          <w:sz w:val="20"/>
        </w:rPr>
        <w:t>O’Sullivan</w:t>
      </w:r>
      <w:r>
        <w:rPr>
          <w:spacing w:val="-11"/>
          <w:sz w:val="20"/>
        </w:rPr>
        <w:t xml:space="preserve"> </w:t>
      </w:r>
      <w:r>
        <w:rPr>
          <w:sz w:val="20"/>
        </w:rPr>
        <w:t>D,</w:t>
      </w:r>
      <w:r>
        <w:rPr>
          <w:spacing w:val="-9"/>
          <w:sz w:val="20"/>
        </w:rPr>
        <w:t xml:space="preserve"> </w:t>
      </w:r>
      <w:r>
        <w:rPr>
          <w:sz w:val="20"/>
        </w:rPr>
        <w:t>Nascimento</w:t>
      </w:r>
      <w:r>
        <w:rPr>
          <w:spacing w:val="-9"/>
          <w:sz w:val="20"/>
        </w:rPr>
        <w:t xml:space="preserve"> </w:t>
      </w:r>
      <w:r>
        <w:rPr>
          <w:sz w:val="20"/>
        </w:rPr>
        <w:t>M,</w:t>
      </w:r>
      <w:r>
        <w:rPr>
          <w:spacing w:val="-9"/>
          <w:sz w:val="20"/>
        </w:rPr>
        <w:t xml:space="preserve"> </w:t>
      </w:r>
      <w:r>
        <w:rPr>
          <w:sz w:val="20"/>
        </w:rPr>
        <w:t>Smith</w:t>
      </w:r>
      <w:r>
        <w:rPr>
          <w:spacing w:val="-13"/>
          <w:sz w:val="20"/>
        </w:rPr>
        <w:t xml:space="preserve"> </w:t>
      </w:r>
      <w:r>
        <w:rPr>
          <w:sz w:val="20"/>
        </w:rPr>
        <w:t>AM,</w:t>
      </w:r>
      <w:r>
        <w:rPr>
          <w:spacing w:val="-9"/>
          <w:sz w:val="20"/>
        </w:rPr>
        <w:t xml:space="preserve"> </w:t>
      </w:r>
      <w:r>
        <w:rPr>
          <w:sz w:val="20"/>
        </w:rPr>
        <w:t>et</w:t>
      </w:r>
      <w:r>
        <w:rPr>
          <w:spacing w:val="-10"/>
          <w:sz w:val="20"/>
        </w:rPr>
        <w:t xml:space="preserve"> </w:t>
      </w:r>
      <w:r>
        <w:rPr>
          <w:sz w:val="20"/>
        </w:rPr>
        <w:t>al.</w:t>
      </w:r>
      <w:r>
        <w:rPr>
          <w:spacing w:val="-9"/>
          <w:sz w:val="20"/>
        </w:rPr>
        <w:t xml:space="preserve"> </w:t>
      </w:r>
      <w:r>
        <w:rPr>
          <w:sz w:val="20"/>
        </w:rPr>
        <w:t>Cell-intrinsic</w:t>
      </w:r>
      <w:r>
        <w:rPr>
          <w:spacing w:val="-9"/>
          <w:sz w:val="20"/>
        </w:rPr>
        <w:t xml:space="preserve"> </w:t>
      </w:r>
      <w:r>
        <w:rPr>
          <w:sz w:val="20"/>
        </w:rPr>
        <w:t>lysosomal lipolysis is essential for alternative acti</w:t>
      </w:r>
      <w:r>
        <w:rPr>
          <w:sz w:val="20"/>
        </w:rPr>
        <w:t>vation of macrophages. Nat Immunol. 2014;15(9):846–55.</w:t>
      </w:r>
    </w:p>
    <w:p w:rsidR="00296D51" w:rsidRDefault="00D33160">
      <w:pPr>
        <w:pStyle w:val="ListParagraph"/>
        <w:numPr>
          <w:ilvl w:val="0"/>
          <w:numId w:val="2"/>
        </w:numPr>
        <w:tabs>
          <w:tab w:val="left" w:pos="743"/>
        </w:tabs>
        <w:ind w:right="19"/>
        <w:rPr>
          <w:sz w:val="20"/>
        </w:rPr>
      </w:pPr>
      <w:r>
        <w:rPr>
          <w:sz w:val="20"/>
        </w:rPr>
        <w:t>Murray</w:t>
      </w:r>
      <w:r>
        <w:rPr>
          <w:spacing w:val="28"/>
          <w:sz w:val="20"/>
        </w:rPr>
        <w:t xml:space="preserve"> </w:t>
      </w:r>
      <w:r>
        <w:rPr>
          <w:sz w:val="20"/>
        </w:rPr>
        <w:t>PJ. Amino</w:t>
      </w:r>
      <w:r>
        <w:rPr>
          <w:spacing w:val="33"/>
          <w:sz w:val="20"/>
        </w:rPr>
        <w:t xml:space="preserve"> </w:t>
      </w:r>
      <w:r>
        <w:rPr>
          <w:sz w:val="20"/>
        </w:rPr>
        <w:t>acid</w:t>
      </w:r>
      <w:r>
        <w:rPr>
          <w:spacing w:val="33"/>
          <w:sz w:val="20"/>
        </w:rPr>
        <w:t xml:space="preserve"> </w:t>
      </w:r>
      <w:proofErr w:type="spellStart"/>
      <w:r>
        <w:rPr>
          <w:sz w:val="20"/>
        </w:rPr>
        <w:t>auxotrophy</w:t>
      </w:r>
      <w:proofErr w:type="spellEnd"/>
      <w:r>
        <w:rPr>
          <w:spacing w:val="28"/>
          <w:sz w:val="20"/>
        </w:rPr>
        <w:t xml:space="preserve"> </w:t>
      </w:r>
      <w:r>
        <w:rPr>
          <w:sz w:val="20"/>
        </w:rPr>
        <w:t>as</w:t>
      </w:r>
      <w:r>
        <w:rPr>
          <w:spacing w:val="31"/>
          <w:sz w:val="20"/>
        </w:rPr>
        <w:t xml:space="preserve"> </w:t>
      </w:r>
      <w:r>
        <w:rPr>
          <w:sz w:val="20"/>
        </w:rPr>
        <w:t>a</w:t>
      </w:r>
      <w:r>
        <w:rPr>
          <w:spacing w:val="34"/>
          <w:sz w:val="20"/>
        </w:rPr>
        <w:t xml:space="preserve"> </w:t>
      </w:r>
      <w:r>
        <w:rPr>
          <w:sz w:val="20"/>
        </w:rPr>
        <w:t>system</w:t>
      </w:r>
      <w:r>
        <w:rPr>
          <w:spacing w:val="30"/>
          <w:sz w:val="20"/>
        </w:rPr>
        <w:t xml:space="preserve"> </w:t>
      </w:r>
      <w:r>
        <w:rPr>
          <w:sz w:val="20"/>
        </w:rPr>
        <w:t>of</w:t>
      </w:r>
      <w:r>
        <w:rPr>
          <w:spacing w:val="32"/>
          <w:sz w:val="20"/>
        </w:rPr>
        <w:t xml:space="preserve"> </w:t>
      </w:r>
      <w:proofErr w:type="spellStart"/>
      <w:r>
        <w:rPr>
          <w:sz w:val="20"/>
        </w:rPr>
        <w:t>immunometabolic</w:t>
      </w:r>
      <w:proofErr w:type="spellEnd"/>
      <w:r>
        <w:rPr>
          <w:spacing w:val="32"/>
          <w:sz w:val="20"/>
        </w:rPr>
        <w:t xml:space="preserve"> </w:t>
      </w:r>
      <w:r>
        <w:rPr>
          <w:sz w:val="20"/>
        </w:rPr>
        <w:t>control</w:t>
      </w:r>
      <w:r>
        <w:rPr>
          <w:spacing w:val="31"/>
          <w:sz w:val="20"/>
        </w:rPr>
        <w:t xml:space="preserve"> </w:t>
      </w:r>
      <w:r>
        <w:rPr>
          <w:sz w:val="20"/>
        </w:rPr>
        <w:t>nodes.</w:t>
      </w:r>
      <w:r>
        <w:rPr>
          <w:spacing w:val="34"/>
          <w:sz w:val="20"/>
        </w:rPr>
        <w:t xml:space="preserve"> </w:t>
      </w:r>
      <w:r>
        <w:rPr>
          <w:sz w:val="20"/>
        </w:rPr>
        <w:t>Nat</w:t>
      </w:r>
      <w:r>
        <w:rPr>
          <w:spacing w:val="31"/>
          <w:sz w:val="20"/>
        </w:rPr>
        <w:t xml:space="preserve"> </w:t>
      </w:r>
      <w:r>
        <w:rPr>
          <w:sz w:val="20"/>
        </w:rPr>
        <w:t xml:space="preserve">Immunol. </w:t>
      </w:r>
      <w:r>
        <w:rPr>
          <w:spacing w:val="-2"/>
          <w:sz w:val="20"/>
        </w:rPr>
        <w:t>2016;17(2):132–9.</w:t>
      </w:r>
    </w:p>
    <w:p w:rsidR="00296D51" w:rsidRDefault="00D33160">
      <w:pPr>
        <w:pStyle w:val="ListParagraph"/>
        <w:numPr>
          <w:ilvl w:val="0"/>
          <w:numId w:val="2"/>
        </w:numPr>
        <w:tabs>
          <w:tab w:val="left" w:pos="743"/>
        </w:tabs>
        <w:ind w:right="17"/>
        <w:rPr>
          <w:sz w:val="20"/>
        </w:rPr>
      </w:pPr>
      <w:r>
        <w:rPr>
          <w:sz w:val="20"/>
        </w:rPr>
        <w:t>Saxton</w:t>
      </w:r>
      <w:r>
        <w:rPr>
          <w:spacing w:val="-4"/>
          <w:sz w:val="20"/>
        </w:rPr>
        <w:t xml:space="preserve"> </w:t>
      </w:r>
      <w:r>
        <w:rPr>
          <w:sz w:val="20"/>
        </w:rPr>
        <w:t>RA, Sabatini</w:t>
      </w:r>
      <w:r>
        <w:rPr>
          <w:spacing w:val="-3"/>
          <w:sz w:val="20"/>
        </w:rPr>
        <w:t xml:space="preserve"> </w:t>
      </w:r>
      <w:r>
        <w:rPr>
          <w:sz w:val="20"/>
        </w:rPr>
        <w:t>DM. mTOR</w:t>
      </w:r>
      <w:r>
        <w:rPr>
          <w:spacing w:val="-4"/>
          <w:sz w:val="20"/>
        </w:rPr>
        <w:t xml:space="preserve"> </w:t>
      </w:r>
      <w:r>
        <w:rPr>
          <w:sz w:val="20"/>
        </w:rPr>
        <w:t>signaling</w:t>
      </w:r>
      <w:r>
        <w:rPr>
          <w:spacing w:val="-4"/>
          <w:sz w:val="20"/>
        </w:rPr>
        <w:t xml:space="preserve"> </w:t>
      </w:r>
      <w:r>
        <w:rPr>
          <w:sz w:val="20"/>
        </w:rPr>
        <w:t>in</w:t>
      </w:r>
      <w:r>
        <w:rPr>
          <w:spacing w:val="-4"/>
          <w:sz w:val="20"/>
        </w:rPr>
        <w:t xml:space="preserve"> </w:t>
      </w:r>
      <w:r>
        <w:rPr>
          <w:sz w:val="20"/>
        </w:rPr>
        <w:t>growth, metabolism,</w:t>
      </w:r>
      <w:r>
        <w:rPr>
          <w:spacing w:val="-2"/>
          <w:sz w:val="20"/>
        </w:rPr>
        <w:t xml:space="preserve"> </w:t>
      </w:r>
      <w:r>
        <w:rPr>
          <w:sz w:val="20"/>
        </w:rPr>
        <w:t>and</w:t>
      </w:r>
      <w:r>
        <w:rPr>
          <w:spacing w:val="-2"/>
          <w:sz w:val="20"/>
        </w:rPr>
        <w:t xml:space="preserve"> </w:t>
      </w:r>
      <w:r>
        <w:rPr>
          <w:sz w:val="20"/>
        </w:rPr>
        <w:t>disease. Cell.</w:t>
      </w:r>
      <w:r>
        <w:rPr>
          <w:spacing w:val="-2"/>
          <w:sz w:val="20"/>
        </w:rPr>
        <w:t xml:space="preserve"> </w:t>
      </w:r>
      <w:r>
        <w:rPr>
          <w:sz w:val="20"/>
        </w:rPr>
        <w:t xml:space="preserve">2017;168(6):960– </w:t>
      </w:r>
      <w:r>
        <w:rPr>
          <w:spacing w:val="-4"/>
          <w:sz w:val="20"/>
        </w:rPr>
        <w:t>76.</w:t>
      </w:r>
    </w:p>
    <w:p w:rsidR="00296D51" w:rsidRDefault="00D33160">
      <w:pPr>
        <w:pStyle w:val="ListParagraph"/>
        <w:numPr>
          <w:ilvl w:val="0"/>
          <w:numId w:val="2"/>
        </w:numPr>
        <w:tabs>
          <w:tab w:val="left" w:pos="743"/>
        </w:tabs>
        <w:ind w:right="19"/>
        <w:rPr>
          <w:sz w:val="20"/>
        </w:rPr>
      </w:pPr>
      <w:r>
        <w:rPr>
          <w:sz w:val="20"/>
        </w:rPr>
        <w:t>O’Neill</w:t>
      </w:r>
      <w:r>
        <w:rPr>
          <w:spacing w:val="-1"/>
          <w:sz w:val="20"/>
        </w:rPr>
        <w:t xml:space="preserve"> </w:t>
      </w:r>
      <w:r>
        <w:rPr>
          <w:sz w:val="20"/>
        </w:rPr>
        <w:t>LA,</w:t>
      </w:r>
      <w:r>
        <w:rPr>
          <w:spacing w:val="-2"/>
          <w:sz w:val="20"/>
        </w:rPr>
        <w:t xml:space="preserve"> </w:t>
      </w:r>
      <w:r>
        <w:rPr>
          <w:sz w:val="20"/>
        </w:rPr>
        <w:t>Hardie</w:t>
      </w:r>
      <w:r>
        <w:rPr>
          <w:spacing w:val="-3"/>
          <w:sz w:val="20"/>
        </w:rPr>
        <w:t xml:space="preserve"> </w:t>
      </w:r>
      <w:r>
        <w:rPr>
          <w:sz w:val="20"/>
        </w:rPr>
        <w:t>DG.</w:t>
      </w:r>
      <w:r>
        <w:rPr>
          <w:spacing w:val="-2"/>
          <w:sz w:val="20"/>
        </w:rPr>
        <w:t xml:space="preserve"> </w:t>
      </w:r>
      <w:r>
        <w:rPr>
          <w:sz w:val="20"/>
        </w:rPr>
        <w:t>Metabolism</w:t>
      </w:r>
      <w:r>
        <w:rPr>
          <w:spacing w:val="-7"/>
          <w:sz w:val="20"/>
        </w:rPr>
        <w:t xml:space="preserve"> </w:t>
      </w:r>
      <w:r>
        <w:rPr>
          <w:sz w:val="20"/>
        </w:rPr>
        <w:t>of</w:t>
      </w:r>
      <w:r>
        <w:rPr>
          <w:spacing w:val="-2"/>
          <w:sz w:val="20"/>
        </w:rPr>
        <w:t xml:space="preserve"> </w:t>
      </w:r>
      <w:r>
        <w:rPr>
          <w:sz w:val="20"/>
        </w:rPr>
        <w:t>inflammation</w:t>
      </w:r>
      <w:r>
        <w:rPr>
          <w:spacing w:val="-4"/>
          <w:sz w:val="20"/>
        </w:rPr>
        <w:t xml:space="preserve"> </w:t>
      </w:r>
      <w:r>
        <w:rPr>
          <w:sz w:val="20"/>
        </w:rPr>
        <w:t>limited</w:t>
      </w:r>
      <w:r>
        <w:rPr>
          <w:spacing w:val="-2"/>
          <w:sz w:val="20"/>
        </w:rPr>
        <w:t xml:space="preserve"> </w:t>
      </w:r>
      <w:r>
        <w:rPr>
          <w:sz w:val="20"/>
        </w:rPr>
        <w:t>by</w:t>
      </w:r>
      <w:r>
        <w:rPr>
          <w:spacing w:val="-13"/>
          <w:sz w:val="20"/>
        </w:rPr>
        <w:t xml:space="preserve"> </w:t>
      </w:r>
      <w:r>
        <w:rPr>
          <w:sz w:val="20"/>
        </w:rPr>
        <w:t>AMPK</w:t>
      </w:r>
      <w:r>
        <w:rPr>
          <w:spacing w:val="-2"/>
          <w:sz w:val="20"/>
        </w:rPr>
        <w:t xml:space="preserve"> </w:t>
      </w:r>
      <w:r>
        <w:rPr>
          <w:sz w:val="20"/>
        </w:rPr>
        <w:t>and</w:t>
      </w:r>
      <w:r>
        <w:rPr>
          <w:spacing w:val="-2"/>
          <w:sz w:val="20"/>
        </w:rPr>
        <w:t xml:space="preserve"> </w:t>
      </w:r>
      <w:r>
        <w:rPr>
          <w:sz w:val="20"/>
        </w:rPr>
        <w:t>pseudo-starvation.</w:t>
      </w:r>
      <w:r>
        <w:rPr>
          <w:spacing w:val="-3"/>
          <w:sz w:val="20"/>
        </w:rPr>
        <w:t xml:space="preserve"> </w:t>
      </w:r>
      <w:r>
        <w:rPr>
          <w:sz w:val="20"/>
        </w:rPr>
        <w:t xml:space="preserve">Nature. </w:t>
      </w:r>
      <w:r>
        <w:rPr>
          <w:spacing w:val="-2"/>
          <w:sz w:val="20"/>
        </w:rPr>
        <w:t>2013;493(7432):346–55.</w:t>
      </w:r>
    </w:p>
    <w:p w:rsidR="00296D51" w:rsidRDefault="00D33160">
      <w:pPr>
        <w:pStyle w:val="ListParagraph"/>
        <w:numPr>
          <w:ilvl w:val="0"/>
          <w:numId w:val="2"/>
        </w:numPr>
        <w:tabs>
          <w:tab w:val="left" w:pos="743"/>
        </w:tabs>
        <w:ind w:right="17"/>
        <w:rPr>
          <w:sz w:val="20"/>
        </w:rPr>
      </w:pPr>
      <w:r>
        <w:rPr>
          <w:sz w:val="20"/>
        </w:rPr>
        <w:t>Shi LZ, Wang R, Huang G, Vogel P, Neale G, Green DR, et al. HIF1α–dependent glycolytic pathway orchestrates a metab</w:t>
      </w:r>
      <w:r>
        <w:rPr>
          <w:sz w:val="20"/>
        </w:rPr>
        <w:t>olic checkpoint for Th17 cell differentiation. J Exp Med. 2011;208(7):1367–76.</w:t>
      </w:r>
    </w:p>
    <w:p w:rsidR="00296D51" w:rsidRDefault="00D33160">
      <w:pPr>
        <w:pStyle w:val="ListParagraph"/>
        <w:numPr>
          <w:ilvl w:val="0"/>
          <w:numId w:val="2"/>
        </w:numPr>
        <w:tabs>
          <w:tab w:val="left" w:pos="743"/>
        </w:tabs>
        <w:ind w:right="22"/>
        <w:rPr>
          <w:sz w:val="20"/>
        </w:rPr>
      </w:pPr>
      <w:proofErr w:type="spellStart"/>
      <w:r>
        <w:rPr>
          <w:sz w:val="20"/>
        </w:rPr>
        <w:t>Chandel</w:t>
      </w:r>
      <w:proofErr w:type="spellEnd"/>
      <w:r>
        <w:rPr>
          <w:spacing w:val="32"/>
          <w:sz w:val="20"/>
        </w:rPr>
        <w:t xml:space="preserve"> </w:t>
      </w:r>
      <w:r>
        <w:rPr>
          <w:sz w:val="20"/>
        </w:rPr>
        <w:t>NS.</w:t>
      </w:r>
      <w:r>
        <w:rPr>
          <w:spacing w:val="33"/>
          <w:sz w:val="20"/>
        </w:rPr>
        <w:t xml:space="preserve"> </w:t>
      </w:r>
      <w:r>
        <w:rPr>
          <w:sz w:val="20"/>
        </w:rPr>
        <w:t>Evolution</w:t>
      </w:r>
      <w:r>
        <w:rPr>
          <w:spacing w:val="31"/>
          <w:sz w:val="20"/>
        </w:rPr>
        <w:t xml:space="preserve"> </w:t>
      </w:r>
      <w:r>
        <w:rPr>
          <w:sz w:val="20"/>
        </w:rPr>
        <w:t>of</w:t>
      </w:r>
      <w:r>
        <w:rPr>
          <w:spacing w:val="33"/>
          <w:sz w:val="20"/>
        </w:rPr>
        <w:t xml:space="preserve"> </w:t>
      </w:r>
      <w:r>
        <w:rPr>
          <w:sz w:val="20"/>
        </w:rPr>
        <w:t>metabolism</w:t>
      </w:r>
      <w:r>
        <w:rPr>
          <w:spacing w:val="29"/>
          <w:sz w:val="20"/>
        </w:rPr>
        <w:t xml:space="preserve"> </w:t>
      </w:r>
      <w:r>
        <w:rPr>
          <w:sz w:val="20"/>
        </w:rPr>
        <w:t>in</w:t>
      </w:r>
      <w:r>
        <w:rPr>
          <w:spacing w:val="31"/>
          <w:sz w:val="20"/>
        </w:rPr>
        <w:t xml:space="preserve"> </w:t>
      </w:r>
      <w:r>
        <w:rPr>
          <w:sz w:val="20"/>
        </w:rPr>
        <w:t>immune</w:t>
      </w:r>
      <w:r>
        <w:rPr>
          <w:spacing w:val="35"/>
          <w:sz w:val="20"/>
        </w:rPr>
        <w:t xml:space="preserve"> </w:t>
      </w:r>
      <w:r>
        <w:rPr>
          <w:sz w:val="20"/>
        </w:rPr>
        <w:t>function:</w:t>
      </w:r>
      <w:r>
        <w:rPr>
          <w:spacing w:val="32"/>
          <w:sz w:val="20"/>
        </w:rPr>
        <w:t xml:space="preserve"> </w:t>
      </w:r>
      <w:r>
        <w:rPr>
          <w:sz w:val="20"/>
        </w:rPr>
        <w:t>the</w:t>
      </w:r>
      <w:r>
        <w:rPr>
          <w:spacing w:val="32"/>
          <w:sz w:val="20"/>
        </w:rPr>
        <w:t xml:space="preserve"> </w:t>
      </w:r>
      <w:r>
        <w:rPr>
          <w:sz w:val="20"/>
        </w:rPr>
        <w:t>interplay</w:t>
      </w:r>
      <w:r>
        <w:rPr>
          <w:spacing w:val="29"/>
          <w:sz w:val="20"/>
        </w:rPr>
        <w:t xml:space="preserve"> </w:t>
      </w:r>
      <w:r>
        <w:rPr>
          <w:sz w:val="20"/>
        </w:rPr>
        <w:t>between</w:t>
      </w:r>
      <w:r>
        <w:rPr>
          <w:spacing w:val="31"/>
          <w:sz w:val="20"/>
        </w:rPr>
        <w:t xml:space="preserve"> </w:t>
      </w:r>
      <w:r>
        <w:rPr>
          <w:sz w:val="20"/>
        </w:rPr>
        <w:t>c-</w:t>
      </w:r>
      <w:proofErr w:type="spellStart"/>
      <w:r>
        <w:rPr>
          <w:sz w:val="20"/>
        </w:rPr>
        <w:t>Myc</w:t>
      </w:r>
      <w:proofErr w:type="spellEnd"/>
      <w:r>
        <w:rPr>
          <w:spacing w:val="32"/>
          <w:sz w:val="20"/>
        </w:rPr>
        <w:t xml:space="preserve"> </w:t>
      </w:r>
      <w:r>
        <w:rPr>
          <w:sz w:val="20"/>
        </w:rPr>
        <w:t>and</w:t>
      </w:r>
      <w:r>
        <w:rPr>
          <w:spacing w:val="33"/>
          <w:sz w:val="20"/>
        </w:rPr>
        <w:t xml:space="preserve"> </w:t>
      </w:r>
      <w:r>
        <w:rPr>
          <w:sz w:val="20"/>
        </w:rPr>
        <w:t>HIF. Immunity. 2015;42(4):406–8.</w:t>
      </w:r>
    </w:p>
    <w:p w:rsidR="00296D51" w:rsidRDefault="00D33160">
      <w:pPr>
        <w:pStyle w:val="ListParagraph"/>
        <w:numPr>
          <w:ilvl w:val="0"/>
          <w:numId w:val="2"/>
        </w:numPr>
        <w:tabs>
          <w:tab w:val="left" w:pos="741"/>
          <w:tab w:val="left" w:pos="743"/>
        </w:tabs>
        <w:spacing w:before="80"/>
        <w:ind w:right="22"/>
        <w:jc w:val="both"/>
        <w:rPr>
          <w:sz w:val="20"/>
        </w:rPr>
      </w:pPr>
      <w:r>
        <w:rPr>
          <w:sz w:val="20"/>
        </w:rPr>
        <w:t>Kelly</w:t>
      </w:r>
      <w:r>
        <w:rPr>
          <w:spacing w:val="-7"/>
          <w:sz w:val="20"/>
        </w:rPr>
        <w:t xml:space="preserve"> </w:t>
      </w:r>
      <w:r>
        <w:rPr>
          <w:sz w:val="20"/>
        </w:rPr>
        <w:t>B,</w:t>
      </w:r>
      <w:r>
        <w:rPr>
          <w:spacing w:val="-2"/>
          <w:sz w:val="20"/>
        </w:rPr>
        <w:t xml:space="preserve"> </w:t>
      </w:r>
      <w:r>
        <w:rPr>
          <w:sz w:val="20"/>
        </w:rPr>
        <w:t>O’Neill LA.</w:t>
      </w:r>
      <w:r>
        <w:rPr>
          <w:spacing w:val="-2"/>
          <w:sz w:val="20"/>
        </w:rPr>
        <w:t xml:space="preserve"> </w:t>
      </w:r>
      <w:r>
        <w:rPr>
          <w:sz w:val="20"/>
        </w:rPr>
        <w:t>Metabolic</w:t>
      </w:r>
      <w:r>
        <w:rPr>
          <w:spacing w:val="-3"/>
          <w:sz w:val="20"/>
        </w:rPr>
        <w:t xml:space="preserve"> </w:t>
      </w:r>
      <w:r>
        <w:rPr>
          <w:sz w:val="20"/>
        </w:rPr>
        <w:t>reprogramming</w:t>
      </w:r>
      <w:r>
        <w:rPr>
          <w:spacing w:val="-4"/>
          <w:sz w:val="20"/>
        </w:rPr>
        <w:t xml:space="preserve"> </w:t>
      </w:r>
      <w:r>
        <w:rPr>
          <w:sz w:val="20"/>
        </w:rPr>
        <w:t>in</w:t>
      </w:r>
      <w:r>
        <w:rPr>
          <w:spacing w:val="-2"/>
          <w:sz w:val="20"/>
        </w:rPr>
        <w:t xml:space="preserve"> </w:t>
      </w:r>
      <w:r>
        <w:rPr>
          <w:sz w:val="20"/>
        </w:rPr>
        <w:t>macrophages</w:t>
      </w:r>
      <w:r>
        <w:rPr>
          <w:spacing w:val="-4"/>
          <w:sz w:val="20"/>
        </w:rPr>
        <w:t xml:space="preserve"> </w:t>
      </w:r>
      <w:r>
        <w:rPr>
          <w:sz w:val="20"/>
        </w:rPr>
        <w:t>and</w:t>
      </w:r>
      <w:r>
        <w:rPr>
          <w:spacing w:val="-2"/>
          <w:sz w:val="20"/>
        </w:rPr>
        <w:t xml:space="preserve"> </w:t>
      </w:r>
      <w:r>
        <w:rPr>
          <w:sz w:val="20"/>
        </w:rPr>
        <w:t>dendritic</w:t>
      </w:r>
      <w:r>
        <w:rPr>
          <w:spacing w:val="-3"/>
          <w:sz w:val="20"/>
        </w:rPr>
        <w:t xml:space="preserve"> </w:t>
      </w:r>
      <w:r>
        <w:rPr>
          <w:sz w:val="20"/>
        </w:rPr>
        <w:t>cells</w:t>
      </w:r>
      <w:r>
        <w:rPr>
          <w:spacing w:val="-4"/>
          <w:sz w:val="20"/>
        </w:rPr>
        <w:t xml:space="preserve"> </w:t>
      </w:r>
      <w:r>
        <w:rPr>
          <w:sz w:val="20"/>
        </w:rPr>
        <w:t>in</w:t>
      </w:r>
      <w:r>
        <w:rPr>
          <w:spacing w:val="-4"/>
          <w:sz w:val="20"/>
        </w:rPr>
        <w:t xml:space="preserve"> </w:t>
      </w:r>
      <w:r>
        <w:rPr>
          <w:sz w:val="20"/>
        </w:rPr>
        <w:t>innate</w:t>
      </w:r>
      <w:r>
        <w:rPr>
          <w:spacing w:val="-3"/>
          <w:sz w:val="20"/>
        </w:rPr>
        <w:t xml:space="preserve"> </w:t>
      </w:r>
      <w:r>
        <w:rPr>
          <w:sz w:val="20"/>
        </w:rPr>
        <w:t>immunity. Cell Res. 2015;25(7):771–84.</w:t>
      </w:r>
    </w:p>
    <w:p w:rsidR="00296D51" w:rsidRDefault="00D33160">
      <w:pPr>
        <w:pStyle w:val="ListParagraph"/>
        <w:numPr>
          <w:ilvl w:val="0"/>
          <w:numId w:val="2"/>
        </w:numPr>
        <w:tabs>
          <w:tab w:val="left" w:pos="740"/>
          <w:tab w:val="left" w:pos="742"/>
        </w:tabs>
        <w:ind w:left="742" w:right="19"/>
        <w:jc w:val="both"/>
        <w:rPr>
          <w:sz w:val="20"/>
        </w:rPr>
      </w:pPr>
      <w:r>
        <w:rPr>
          <w:sz w:val="20"/>
        </w:rPr>
        <w:t xml:space="preserve">Everts B, </w:t>
      </w:r>
      <w:proofErr w:type="spellStart"/>
      <w:r>
        <w:rPr>
          <w:sz w:val="20"/>
        </w:rPr>
        <w:t>Amiel</w:t>
      </w:r>
      <w:proofErr w:type="spellEnd"/>
      <w:r>
        <w:rPr>
          <w:sz w:val="20"/>
        </w:rPr>
        <w:t xml:space="preserve"> E, Huang SC, Smith AM, Chang CH, Lam WY, et al. TLR-driven early glycolytic reprogramming via the kinases</w:t>
      </w:r>
      <w:r>
        <w:rPr>
          <w:spacing w:val="-4"/>
          <w:sz w:val="20"/>
        </w:rPr>
        <w:t xml:space="preserve"> </w:t>
      </w:r>
      <w:r>
        <w:rPr>
          <w:sz w:val="20"/>
        </w:rPr>
        <w:t>TBK1–</w:t>
      </w:r>
      <w:proofErr w:type="spellStart"/>
      <w:r>
        <w:rPr>
          <w:sz w:val="20"/>
        </w:rPr>
        <w:t>IKKε</w:t>
      </w:r>
      <w:proofErr w:type="spellEnd"/>
      <w:r>
        <w:rPr>
          <w:sz w:val="20"/>
        </w:rPr>
        <w:t xml:space="preserve"> supports</w:t>
      </w:r>
      <w:r>
        <w:rPr>
          <w:spacing w:val="-1"/>
          <w:sz w:val="20"/>
        </w:rPr>
        <w:t xml:space="preserve"> </w:t>
      </w:r>
      <w:r>
        <w:rPr>
          <w:sz w:val="20"/>
        </w:rPr>
        <w:t>the anabolic demands</w:t>
      </w:r>
      <w:r>
        <w:rPr>
          <w:spacing w:val="-1"/>
          <w:sz w:val="20"/>
        </w:rPr>
        <w:t xml:space="preserve"> </w:t>
      </w:r>
      <w:r>
        <w:rPr>
          <w:sz w:val="20"/>
        </w:rPr>
        <w:t>of</w:t>
      </w:r>
      <w:r>
        <w:rPr>
          <w:spacing w:val="-2"/>
          <w:sz w:val="20"/>
        </w:rPr>
        <w:t xml:space="preserve"> </w:t>
      </w:r>
      <w:r>
        <w:rPr>
          <w:sz w:val="20"/>
        </w:rPr>
        <w:t xml:space="preserve">dendritic </w:t>
      </w:r>
      <w:r>
        <w:rPr>
          <w:sz w:val="20"/>
        </w:rPr>
        <w:t>cell</w:t>
      </w:r>
      <w:r>
        <w:rPr>
          <w:spacing w:val="-1"/>
          <w:sz w:val="20"/>
        </w:rPr>
        <w:t xml:space="preserve"> </w:t>
      </w:r>
      <w:r>
        <w:rPr>
          <w:sz w:val="20"/>
        </w:rPr>
        <w:t>activation. Nat Immunol. 2014;15(4):323–32.</w:t>
      </w:r>
    </w:p>
    <w:p w:rsidR="00296D51" w:rsidRDefault="00D33160">
      <w:pPr>
        <w:pStyle w:val="ListParagraph"/>
        <w:numPr>
          <w:ilvl w:val="0"/>
          <w:numId w:val="2"/>
        </w:numPr>
        <w:tabs>
          <w:tab w:val="left" w:pos="740"/>
          <w:tab w:val="left" w:pos="742"/>
        </w:tabs>
        <w:spacing w:before="1"/>
        <w:ind w:left="742" w:right="19"/>
        <w:jc w:val="both"/>
        <w:rPr>
          <w:sz w:val="20"/>
        </w:rPr>
      </w:pPr>
      <w:r>
        <w:rPr>
          <w:sz w:val="20"/>
        </w:rPr>
        <w:t>Keppel</w:t>
      </w:r>
      <w:r>
        <w:rPr>
          <w:spacing w:val="-13"/>
          <w:sz w:val="20"/>
        </w:rPr>
        <w:t xml:space="preserve"> </w:t>
      </w:r>
      <w:r>
        <w:rPr>
          <w:sz w:val="20"/>
        </w:rPr>
        <w:t>MP,</w:t>
      </w:r>
      <w:r>
        <w:rPr>
          <w:spacing w:val="-12"/>
          <w:sz w:val="20"/>
        </w:rPr>
        <w:t xml:space="preserve"> </w:t>
      </w:r>
      <w:r>
        <w:rPr>
          <w:sz w:val="20"/>
        </w:rPr>
        <w:t>Saucier</w:t>
      </w:r>
      <w:r>
        <w:rPr>
          <w:spacing w:val="-6"/>
          <w:sz w:val="20"/>
        </w:rPr>
        <w:t xml:space="preserve"> </w:t>
      </w:r>
      <w:r>
        <w:rPr>
          <w:sz w:val="20"/>
        </w:rPr>
        <w:t>N,</w:t>
      </w:r>
      <w:r>
        <w:rPr>
          <w:spacing w:val="-8"/>
          <w:sz w:val="20"/>
        </w:rPr>
        <w:t xml:space="preserve"> </w:t>
      </w:r>
      <w:proofErr w:type="spellStart"/>
      <w:r>
        <w:rPr>
          <w:sz w:val="20"/>
        </w:rPr>
        <w:t>Mah</w:t>
      </w:r>
      <w:proofErr w:type="spellEnd"/>
      <w:r>
        <w:rPr>
          <w:spacing w:val="-13"/>
          <w:sz w:val="20"/>
        </w:rPr>
        <w:t xml:space="preserve"> </w:t>
      </w:r>
      <w:r>
        <w:rPr>
          <w:sz w:val="20"/>
        </w:rPr>
        <w:t>AY,</w:t>
      </w:r>
      <w:r>
        <w:rPr>
          <w:spacing w:val="-9"/>
          <w:sz w:val="20"/>
        </w:rPr>
        <w:t xml:space="preserve"> </w:t>
      </w:r>
      <w:r>
        <w:rPr>
          <w:sz w:val="20"/>
        </w:rPr>
        <w:t>Vogel</w:t>
      </w:r>
      <w:r>
        <w:rPr>
          <w:spacing w:val="-12"/>
          <w:sz w:val="20"/>
        </w:rPr>
        <w:t xml:space="preserve"> </w:t>
      </w:r>
      <w:r>
        <w:rPr>
          <w:sz w:val="20"/>
        </w:rPr>
        <w:t>TP,</w:t>
      </w:r>
      <w:r>
        <w:rPr>
          <w:spacing w:val="-8"/>
          <w:sz w:val="20"/>
        </w:rPr>
        <w:t xml:space="preserve"> </w:t>
      </w:r>
      <w:r>
        <w:rPr>
          <w:sz w:val="20"/>
        </w:rPr>
        <w:t>Cooper</w:t>
      </w:r>
      <w:r>
        <w:rPr>
          <w:spacing w:val="-10"/>
          <w:sz w:val="20"/>
        </w:rPr>
        <w:t xml:space="preserve"> </w:t>
      </w:r>
      <w:r>
        <w:rPr>
          <w:sz w:val="20"/>
        </w:rPr>
        <w:t>MA.</w:t>
      </w:r>
      <w:r>
        <w:rPr>
          <w:spacing w:val="-13"/>
          <w:sz w:val="20"/>
        </w:rPr>
        <w:t xml:space="preserve"> </w:t>
      </w:r>
      <w:r>
        <w:rPr>
          <w:sz w:val="20"/>
        </w:rPr>
        <w:t>Activation-specific</w:t>
      </w:r>
      <w:r>
        <w:rPr>
          <w:spacing w:val="-5"/>
          <w:sz w:val="20"/>
        </w:rPr>
        <w:t xml:space="preserve"> </w:t>
      </w:r>
      <w:r>
        <w:rPr>
          <w:sz w:val="20"/>
        </w:rPr>
        <w:t>metabolic</w:t>
      </w:r>
      <w:r>
        <w:rPr>
          <w:spacing w:val="-8"/>
          <w:sz w:val="20"/>
        </w:rPr>
        <w:t xml:space="preserve"> </w:t>
      </w:r>
      <w:r>
        <w:rPr>
          <w:sz w:val="20"/>
        </w:rPr>
        <w:t>requirements</w:t>
      </w:r>
      <w:r>
        <w:rPr>
          <w:spacing w:val="-9"/>
          <w:sz w:val="20"/>
        </w:rPr>
        <w:t xml:space="preserve"> </w:t>
      </w:r>
      <w:r>
        <w:rPr>
          <w:sz w:val="20"/>
        </w:rPr>
        <w:t>for NK Cell IFN-γ production. J Immunol. 2015;194(4):1954–62.</w:t>
      </w:r>
    </w:p>
    <w:p w:rsidR="00296D51" w:rsidRDefault="00D33160">
      <w:pPr>
        <w:pStyle w:val="ListParagraph"/>
        <w:numPr>
          <w:ilvl w:val="0"/>
          <w:numId w:val="2"/>
        </w:numPr>
        <w:tabs>
          <w:tab w:val="left" w:pos="741"/>
          <w:tab w:val="left" w:pos="743"/>
        </w:tabs>
        <w:spacing w:before="3"/>
        <w:ind w:right="21"/>
        <w:jc w:val="both"/>
        <w:rPr>
          <w:sz w:val="20"/>
        </w:rPr>
      </w:pPr>
      <w:r>
        <w:rPr>
          <w:sz w:val="20"/>
        </w:rPr>
        <w:t xml:space="preserve">Chang CH, Curtis JD, Maggi LB Jr, </w:t>
      </w:r>
      <w:proofErr w:type="spellStart"/>
      <w:r>
        <w:rPr>
          <w:sz w:val="20"/>
        </w:rPr>
        <w:t>Faubert</w:t>
      </w:r>
      <w:proofErr w:type="spellEnd"/>
      <w:r>
        <w:rPr>
          <w:sz w:val="20"/>
        </w:rPr>
        <w:t xml:space="preserve"> B, </w:t>
      </w:r>
      <w:proofErr w:type="spellStart"/>
      <w:r>
        <w:rPr>
          <w:sz w:val="20"/>
        </w:rPr>
        <w:t>Villarino</w:t>
      </w:r>
      <w:proofErr w:type="spellEnd"/>
      <w:r>
        <w:rPr>
          <w:spacing w:val="-2"/>
          <w:sz w:val="20"/>
        </w:rPr>
        <w:t xml:space="preserve"> </w:t>
      </w:r>
      <w:r>
        <w:rPr>
          <w:sz w:val="20"/>
        </w:rPr>
        <w:t>AV, O’Sullivan D, et al. Posttranscriptional control of T cell effector function by aerobic glycolysis. Cell. 2013;153(6):1239–51.</w:t>
      </w:r>
    </w:p>
    <w:p w:rsidR="00296D51" w:rsidRDefault="00D33160">
      <w:pPr>
        <w:pStyle w:val="ListParagraph"/>
        <w:numPr>
          <w:ilvl w:val="0"/>
          <w:numId w:val="2"/>
        </w:numPr>
        <w:tabs>
          <w:tab w:val="left" w:pos="741"/>
          <w:tab w:val="left" w:pos="743"/>
        </w:tabs>
        <w:spacing w:before="2"/>
        <w:ind w:right="21"/>
        <w:jc w:val="both"/>
        <w:rPr>
          <w:sz w:val="20"/>
        </w:rPr>
      </w:pPr>
      <w:proofErr w:type="spellStart"/>
      <w:r>
        <w:rPr>
          <w:sz w:val="20"/>
        </w:rPr>
        <w:t>Michalek</w:t>
      </w:r>
      <w:proofErr w:type="spellEnd"/>
      <w:r>
        <w:rPr>
          <w:sz w:val="20"/>
        </w:rPr>
        <w:t xml:space="preserve"> RD, </w:t>
      </w:r>
      <w:proofErr w:type="spellStart"/>
      <w:r>
        <w:rPr>
          <w:sz w:val="20"/>
        </w:rPr>
        <w:t>Gerriets</w:t>
      </w:r>
      <w:proofErr w:type="spellEnd"/>
      <w:r>
        <w:rPr>
          <w:sz w:val="20"/>
        </w:rPr>
        <w:t xml:space="preserve"> VA, Jacobs SR, Macintyre AN, MacIver NJ, Mason EF, et al. Cutting edge: distinct</w:t>
      </w:r>
      <w:r>
        <w:rPr>
          <w:spacing w:val="-3"/>
          <w:sz w:val="20"/>
        </w:rPr>
        <w:t xml:space="preserve"> </w:t>
      </w:r>
      <w:r>
        <w:rPr>
          <w:sz w:val="20"/>
        </w:rPr>
        <w:t>glycolytic</w:t>
      </w:r>
      <w:r>
        <w:rPr>
          <w:spacing w:val="-5"/>
          <w:sz w:val="20"/>
        </w:rPr>
        <w:t xml:space="preserve"> </w:t>
      </w:r>
      <w:r>
        <w:rPr>
          <w:sz w:val="20"/>
        </w:rPr>
        <w:t>a</w:t>
      </w:r>
      <w:r>
        <w:rPr>
          <w:sz w:val="20"/>
        </w:rPr>
        <w:t>nd</w:t>
      </w:r>
      <w:r>
        <w:rPr>
          <w:spacing w:val="-4"/>
          <w:sz w:val="20"/>
        </w:rPr>
        <w:t xml:space="preserve"> </w:t>
      </w:r>
      <w:r>
        <w:rPr>
          <w:sz w:val="20"/>
        </w:rPr>
        <w:t>lipid</w:t>
      </w:r>
      <w:r>
        <w:rPr>
          <w:spacing w:val="-4"/>
          <w:sz w:val="20"/>
        </w:rPr>
        <w:t xml:space="preserve"> </w:t>
      </w:r>
      <w:r>
        <w:rPr>
          <w:sz w:val="20"/>
        </w:rPr>
        <w:t>oxidative</w:t>
      </w:r>
      <w:r>
        <w:rPr>
          <w:spacing w:val="-3"/>
          <w:sz w:val="20"/>
        </w:rPr>
        <w:t xml:space="preserve"> </w:t>
      </w:r>
      <w:r>
        <w:rPr>
          <w:sz w:val="20"/>
        </w:rPr>
        <w:t>metabolic</w:t>
      </w:r>
      <w:r>
        <w:rPr>
          <w:spacing w:val="-5"/>
          <w:sz w:val="20"/>
        </w:rPr>
        <w:t xml:space="preserve"> </w:t>
      </w:r>
      <w:r>
        <w:rPr>
          <w:sz w:val="20"/>
        </w:rPr>
        <w:t>programs</w:t>
      </w:r>
      <w:r>
        <w:rPr>
          <w:spacing w:val="-6"/>
          <w:sz w:val="20"/>
        </w:rPr>
        <w:t xml:space="preserve"> </w:t>
      </w:r>
      <w:r>
        <w:rPr>
          <w:sz w:val="20"/>
        </w:rPr>
        <w:t>are</w:t>
      </w:r>
      <w:r>
        <w:rPr>
          <w:spacing w:val="-5"/>
          <w:sz w:val="20"/>
        </w:rPr>
        <w:t xml:space="preserve"> </w:t>
      </w:r>
      <w:r>
        <w:rPr>
          <w:sz w:val="20"/>
        </w:rPr>
        <w:t>essential</w:t>
      </w:r>
      <w:r>
        <w:rPr>
          <w:spacing w:val="-3"/>
          <w:sz w:val="20"/>
        </w:rPr>
        <w:t xml:space="preserve"> </w:t>
      </w:r>
      <w:r>
        <w:rPr>
          <w:sz w:val="20"/>
        </w:rPr>
        <w:t>for</w:t>
      </w:r>
      <w:r>
        <w:rPr>
          <w:spacing w:val="-5"/>
          <w:sz w:val="20"/>
        </w:rPr>
        <w:t xml:space="preserve"> </w:t>
      </w:r>
      <w:r>
        <w:rPr>
          <w:sz w:val="20"/>
        </w:rPr>
        <w:t>effector</w:t>
      </w:r>
      <w:r>
        <w:rPr>
          <w:spacing w:val="-5"/>
          <w:sz w:val="20"/>
        </w:rPr>
        <w:t xml:space="preserve"> </w:t>
      </w:r>
      <w:r>
        <w:rPr>
          <w:sz w:val="20"/>
        </w:rPr>
        <w:t>and</w:t>
      </w:r>
      <w:r>
        <w:rPr>
          <w:spacing w:val="-4"/>
          <w:sz w:val="20"/>
        </w:rPr>
        <w:t xml:space="preserve"> </w:t>
      </w:r>
      <w:r>
        <w:rPr>
          <w:sz w:val="20"/>
        </w:rPr>
        <w:t>regulatory</w:t>
      </w:r>
      <w:r>
        <w:rPr>
          <w:spacing w:val="-7"/>
          <w:sz w:val="20"/>
        </w:rPr>
        <w:t xml:space="preserve"> </w:t>
      </w:r>
      <w:r>
        <w:rPr>
          <w:sz w:val="20"/>
        </w:rPr>
        <w:t>CD4⁺ T cell subsets. J Immunol. 2011;186(6):3299–303.</w:t>
      </w:r>
    </w:p>
    <w:p w:rsidR="00296D51" w:rsidRDefault="00D33160">
      <w:pPr>
        <w:pStyle w:val="ListParagraph"/>
        <w:numPr>
          <w:ilvl w:val="0"/>
          <w:numId w:val="2"/>
        </w:numPr>
        <w:tabs>
          <w:tab w:val="left" w:pos="740"/>
          <w:tab w:val="left" w:pos="743"/>
        </w:tabs>
        <w:ind w:right="15" w:hanging="721"/>
        <w:jc w:val="both"/>
        <w:rPr>
          <w:sz w:val="20"/>
        </w:rPr>
      </w:pPr>
      <w:r>
        <w:rPr>
          <w:sz w:val="20"/>
        </w:rPr>
        <w:t>van</w:t>
      </w:r>
      <w:r>
        <w:rPr>
          <w:spacing w:val="-4"/>
          <w:sz w:val="20"/>
        </w:rPr>
        <w:t xml:space="preserve"> </w:t>
      </w:r>
      <w:r>
        <w:rPr>
          <w:sz w:val="20"/>
        </w:rPr>
        <w:t>der</w:t>
      </w:r>
      <w:r>
        <w:rPr>
          <w:spacing w:val="-5"/>
          <w:sz w:val="20"/>
        </w:rPr>
        <w:t xml:space="preserve"> </w:t>
      </w:r>
      <w:proofErr w:type="spellStart"/>
      <w:r>
        <w:rPr>
          <w:sz w:val="20"/>
        </w:rPr>
        <w:t>Windt</w:t>
      </w:r>
      <w:proofErr w:type="spellEnd"/>
      <w:r>
        <w:rPr>
          <w:spacing w:val="-3"/>
          <w:sz w:val="20"/>
        </w:rPr>
        <w:t xml:space="preserve"> </w:t>
      </w:r>
      <w:r>
        <w:rPr>
          <w:sz w:val="20"/>
        </w:rPr>
        <w:t>GJ,</w:t>
      </w:r>
      <w:r>
        <w:rPr>
          <w:spacing w:val="-2"/>
          <w:sz w:val="20"/>
        </w:rPr>
        <w:t xml:space="preserve"> </w:t>
      </w:r>
      <w:r>
        <w:rPr>
          <w:sz w:val="20"/>
        </w:rPr>
        <w:t>Everts</w:t>
      </w:r>
      <w:r>
        <w:rPr>
          <w:spacing w:val="-4"/>
          <w:sz w:val="20"/>
        </w:rPr>
        <w:t xml:space="preserve"> </w:t>
      </w:r>
      <w:r>
        <w:rPr>
          <w:sz w:val="20"/>
        </w:rPr>
        <w:t>B,</w:t>
      </w:r>
      <w:r>
        <w:rPr>
          <w:spacing w:val="-5"/>
          <w:sz w:val="20"/>
        </w:rPr>
        <w:t xml:space="preserve"> </w:t>
      </w:r>
      <w:r>
        <w:rPr>
          <w:sz w:val="20"/>
        </w:rPr>
        <w:t>Chang</w:t>
      </w:r>
      <w:r>
        <w:rPr>
          <w:spacing w:val="-4"/>
          <w:sz w:val="20"/>
        </w:rPr>
        <w:t xml:space="preserve"> </w:t>
      </w:r>
      <w:r>
        <w:rPr>
          <w:sz w:val="20"/>
        </w:rPr>
        <w:t>CH,</w:t>
      </w:r>
      <w:r>
        <w:rPr>
          <w:spacing w:val="-2"/>
          <w:sz w:val="20"/>
        </w:rPr>
        <w:t xml:space="preserve"> </w:t>
      </w:r>
      <w:r>
        <w:rPr>
          <w:sz w:val="20"/>
        </w:rPr>
        <w:t>Curtis</w:t>
      </w:r>
      <w:r>
        <w:rPr>
          <w:spacing w:val="-4"/>
          <w:sz w:val="20"/>
        </w:rPr>
        <w:t xml:space="preserve"> </w:t>
      </w:r>
      <w:r>
        <w:rPr>
          <w:sz w:val="20"/>
        </w:rPr>
        <w:t>JD,</w:t>
      </w:r>
      <w:r>
        <w:rPr>
          <w:spacing w:val="-2"/>
          <w:sz w:val="20"/>
        </w:rPr>
        <w:t xml:space="preserve"> </w:t>
      </w:r>
      <w:r>
        <w:rPr>
          <w:sz w:val="20"/>
        </w:rPr>
        <w:t>Freitas</w:t>
      </w:r>
      <w:r>
        <w:rPr>
          <w:spacing w:val="-6"/>
          <w:sz w:val="20"/>
        </w:rPr>
        <w:t xml:space="preserve"> </w:t>
      </w:r>
      <w:r>
        <w:rPr>
          <w:sz w:val="20"/>
        </w:rPr>
        <w:t>TC,</w:t>
      </w:r>
      <w:r>
        <w:rPr>
          <w:spacing w:val="-12"/>
          <w:sz w:val="20"/>
        </w:rPr>
        <w:t xml:space="preserve"> </w:t>
      </w:r>
      <w:proofErr w:type="spellStart"/>
      <w:r>
        <w:rPr>
          <w:sz w:val="20"/>
        </w:rPr>
        <w:t>Amiel</w:t>
      </w:r>
      <w:proofErr w:type="spellEnd"/>
      <w:r>
        <w:rPr>
          <w:spacing w:val="-3"/>
          <w:sz w:val="20"/>
        </w:rPr>
        <w:t xml:space="preserve"> </w:t>
      </w:r>
      <w:r>
        <w:rPr>
          <w:sz w:val="20"/>
        </w:rPr>
        <w:t>E,</w:t>
      </w:r>
      <w:r>
        <w:rPr>
          <w:spacing w:val="-2"/>
          <w:sz w:val="20"/>
        </w:rPr>
        <w:t xml:space="preserve"> </w:t>
      </w:r>
      <w:r>
        <w:rPr>
          <w:sz w:val="20"/>
        </w:rPr>
        <w:t>et</w:t>
      </w:r>
      <w:r>
        <w:rPr>
          <w:spacing w:val="-3"/>
          <w:sz w:val="20"/>
        </w:rPr>
        <w:t xml:space="preserve"> </w:t>
      </w:r>
      <w:r>
        <w:rPr>
          <w:sz w:val="20"/>
        </w:rPr>
        <w:t>al.</w:t>
      </w:r>
      <w:r>
        <w:rPr>
          <w:spacing w:val="-2"/>
          <w:sz w:val="20"/>
        </w:rPr>
        <w:t xml:space="preserve"> </w:t>
      </w:r>
      <w:r>
        <w:rPr>
          <w:sz w:val="20"/>
        </w:rPr>
        <w:t>Mitochondrial</w:t>
      </w:r>
      <w:r>
        <w:rPr>
          <w:spacing w:val="-3"/>
          <w:sz w:val="20"/>
        </w:rPr>
        <w:t xml:space="preserve"> </w:t>
      </w:r>
      <w:r>
        <w:rPr>
          <w:sz w:val="20"/>
        </w:rPr>
        <w:t xml:space="preserve">respiratory capacity is a </w:t>
      </w:r>
      <w:r>
        <w:rPr>
          <w:sz w:val="20"/>
        </w:rPr>
        <w:t>critical regulator of CD8⁺ T cell memory development. Immunity. 2012;36(1):68–78.</w:t>
      </w:r>
    </w:p>
    <w:p w:rsidR="00296D51" w:rsidRDefault="00D33160">
      <w:pPr>
        <w:pStyle w:val="ListParagraph"/>
        <w:numPr>
          <w:ilvl w:val="0"/>
          <w:numId w:val="2"/>
        </w:numPr>
        <w:tabs>
          <w:tab w:val="left" w:pos="741"/>
          <w:tab w:val="left" w:pos="743"/>
        </w:tabs>
        <w:ind w:right="17"/>
        <w:jc w:val="both"/>
        <w:rPr>
          <w:sz w:val="20"/>
        </w:rPr>
      </w:pPr>
      <w:r>
        <w:rPr>
          <w:sz w:val="20"/>
        </w:rPr>
        <w:t xml:space="preserve">Sinclair LV, Rolf J, Emslie E, Shi YB, Taylor PM, Cantrell DA. Control of amino acid transport and metabolism in T-cell activation and differentiation. Nat Rev Immunol. </w:t>
      </w:r>
      <w:r>
        <w:rPr>
          <w:sz w:val="20"/>
        </w:rPr>
        <w:t>2013;13(6):407–15.</w:t>
      </w:r>
    </w:p>
    <w:p w:rsidR="00296D51" w:rsidRDefault="00D33160">
      <w:pPr>
        <w:pStyle w:val="ListParagraph"/>
        <w:numPr>
          <w:ilvl w:val="0"/>
          <w:numId w:val="2"/>
        </w:numPr>
        <w:tabs>
          <w:tab w:val="left" w:pos="741"/>
          <w:tab w:val="left" w:pos="743"/>
        </w:tabs>
        <w:ind w:right="21"/>
        <w:jc w:val="both"/>
        <w:rPr>
          <w:sz w:val="20"/>
        </w:rPr>
      </w:pPr>
      <w:r>
        <w:rPr>
          <w:sz w:val="20"/>
        </w:rPr>
        <w:lastRenderedPageBreak/>
        <w:t xml:space="preserve">Boothby MR, Rickert RC. Metabolic regulation of the immune humoral response. Immunity. </w:t>
      </w:r>
      <w:r>
        <w:rPr>
          <w:spacing w:val="-2"/>
          <w:sz w:val="20"/>
        </w:rPr>
        <w:t>2017;46(5):743–55.</w:t>
      </w:r>
    </w:p>
    <w:p w:rsidR="00296D51" w:rsidRDefault="00D33160">
      <w:pPr>
        <w:pStyle w:val="ListParagraph"/>
        <w:numPr>
          <w:ilvl w:val="0"/>
          <w:numId w:val="2"/>
        </w:numPr>
        <w:tabs>
          <w:tab w:val="left" w:pos="741"/>
        </w:tabs>
        <w:ind w:left="741" w:hanging="718"/>
        <w:jc w:val="both"/>
        <w:rPr>
          <w:sz w:val="20"/>
        </w:rPr>
      </w:pPr>
      <w:proofErr w:type="spellStart"/>
      <w:r>
        <w:rPr>
          <w:sz w:val="20"/>
        </w:rPr>
        <w:t>Hotamisligil</w:t>
      </w:r>
      <w:proofErr w:type="spellEnd"/>
      <w:r>
        <w:rPr>
          <w:spacing w:val="-9"/>
          <w:sz w:val="20"/>
        </w:rPr>
        <w:t xml:space="preserve"> </w:t>
      </w:r>
      <w:r>
        <w:rPr>
          <w:sz w:val="20"/>
        </w:rPr>
        <w:t>GS.</w:t>
      </w:r>
      <w:r>
        <w:rPr>
          <w:spacing w:val="-8"/>
          <w:sz w:val="20"/>
        </w:rPr>
        <w:t xml:space="preserve"> </w:t>
      </w:r>
      <w:r>
        <w:rPr>
          <w:sz w:val="20"/>
        </w:rPr>
        <w:t>Inflammation</w:t>
      </w:r>
      <w:r>
        <w:rPr>
          <w:spacing w:val="-9"/>
          <w:sz w:val="20"/>
        </w:rPr>
        <w:t xml:space="preserve"> </w:t>
      </w:r>
      <w:r>
        <w:rPr>
          <w:sz w:val="20"/>
        </w:rPr>
        <w:t>and</w:t>
      </w:r>
      <w:r>
        <w:rPr>
          <w:spacing w:val="-6"/>
          <w:sz w:val="20"/>
        </w:rPr>
        <w:t xml:space="preserve"> </w:t>
      </w:r>
      <w:r>
        <w:rPr>
          <w:sz w:val="20"/>
        </w:rPr>
        <w:t>metabolic</w:t>
      </w:r>
      <w:r>
        <w:rPr>
          <w:spacing w:val="-8"/>
          <w:sz w:val="20"/>
        </w:rPr>
        <w:t xml:space="preserve"> </w:t>
      </w:r>
      <w:r>
        <w:rPr>
          <w:sz w:val="20"/>
        </w:rPr>
        <w:t>disorders.</w:t>
      </w:r>
      <w:r>
        <w:rPr>
          <w:spacing w:val="-9"/>
          <w:sz w:val="20"/>
        </w:rPr>
        <w:t xml:space="preserve"> </w:t>
      </w:r>
      <w:r>
        <w:rPr>
          <w:sz w:val="20"/>
        </w:rPr>
        <w:t>Nature.</w:t>
      </w:r>
      <w:r>
        <w:rPr>
          <w:spacing w:val="-8"/>
          <w:sz w:val="20"/>
        </w:rPr>
        <w:t xml:space="preserve"> </w:t>
      </w:r>
      <w:r>
        <w:rPr>
          <w:spacing w:val="-2"/>
          <w:sz w:val="20"/>
        </w:rPr>
        <w:t>2006;444(7121):860–7.</w:t>
      </w:r>
    </w:p>
    <w:p w:rsidR="00296D51" w:rsidRDefault="00D33160">
      <w:pPr>
        <w:pStyle w:val="ListParagraph"/>
        <w:numPr>
          <w:ilvl w:val="0"/>
          <w:numId w:val="2"/>
        </w:numPr>
        <w:tabs>
          <w:tab w:val="left" w:pos="741"/>
          <w:tab w:val="left" w:pos="743"/>
        </w:tabs>
        <w:spacing w:before="115"/>
        <w:ind w:right="20"/>
        <w:jc w:val="both"/>
        <w:rPr>
          <w:sz w:val="20"/>
        </w:rPr>
      </w:pPr>
      <w:r>
        <w:rPr>
          <w:sz w:val="20"/>
        </w:rPr>
        <w:t xml:space="preserve">Pedersen BK, </w:t>
      </w:r>
      <w:proofErr w:type="spellStart"/>
      <w:r>
        <w:rPr>
          <w:sz w:val="20"/>
        </w:rPr>
        <w:t>Saltin</w:t>
      </w:r>
      <w:proofErr w:type="spellEnd"/>
      <w:r>
        <w:rPr>
          <w:sz w:val="20"/>
        </w:rPr>
        <w:t xml:space="preserve"> B. Exercise as medicine—ev</w:t>
      </w:r>
      <w:r>
        <w:rPr>
          <w:sz w:val="20"/>
        </w:rPr>
        <w:t xml:space="preserve">idence for prescribing exercise as therapy in 26 different chronic diseases. </w:t>
      </w:r>
      <w:proofErr w:type="spellStart"/>
      <w:r>
        <w:rPr>
          <w:sz w:val="20"/>
        </w:rPr>
        <w:t>Scand</w:t>
      </w:r>
      <w:proofErr w:type="spellEnd"/>
      <w:r>
        <w:rPr>
          <w:sz w:val="20"/>
        </w:rPr>
        <w:t xml:space="preserve"> J Med Sci Sports. 2015;25(S3):1–72.</w:t>
      </w:r>
    </w:p>
    <w:p w:rsidR="00296D51" w:rsidRDefault="00D33160">
      <w:pPr>
        <w:pStyle w:val="ListParagraph"/>
        <w:numPr>
          <w:ilvl w:val="0"/>
          <w:numId w:val="2"/>
        </w:numPr>
        <w:tabs>
          <w:tab w:val="left" w:pos="741"/>
          <w:tab w:val="left" w:pos="743"/>
        </w:tabs>
        <w:ind w:right="17"/>
        <w:jc w:val="both"/>
        <w:rPr>
          <w:sz w:val="20"/>
        </w:rPr>
      </w:pPr>
      <w:r>
        <w:rPr>
          <w:sz w:val="20"/>
        </w:rPr>
        <w:t>Koh</w:t>
      </w:r>
      <w:r>
        <w:rPr>
          <w:spacing w:val="-12"/>
          <w:sz w:val="20"/>
        </w:rPr>
        <w:t xml:space="preserve"> </w:t>
      </w:r>
      <w:r>
        <w:rPr>
          <w:sz w:val="20"/>
        </w:rPr>
        <w:t>A,</w:t>
      </w:r>
      <w:r>
        <w:rPr>
          <w:spacing w:val="-3"/>
          <w:sz w:val="20"/>
        </w:rPr>
        <w:t xml:space="preserve"> </w:t>
      </w:r>
      <w:r>
        <w:rPr>
          <w:sz w:val="20"/>
        </w:rPr>
        <w:t>De</w:t>
      </w:r>
      <w:r>
        <w:rPr>
          <w:spacing w:val="-4"/>
          <w:sz w:val="20"/>
        </w:rPr>
        <w:t xml:space="preserve"> </w:t>
      </w:r>
      <w:proofErr w:type="spellStart"/>
      <w:r>
        <w:rPr>
          <w:sz w:val="20"/>
        </w:rPr>
        <w:t>Vadder</w:t>
      </w:r>
      <w:proofErr w:type="spellEnd"/>
      <w:r>
        <w:rPr>
          <w:spacing w:val="-2"/>
          <w:sz w:val="20"/>
        </w:rPr>
        <w:t xml:space="preserve"> </w:t>
      </w:r>
      <w:r>
        <w:rPr>
          <w:sz w:val="20"/>
        </w:rPr>
        <w:t>F,</w:t>
      </w:r>
      <w:r>
        <w:rPr>
          <w:spacing w:val="-3"/>
          <w:sz w:val="20"/>
        </w:rPr>
        <w:t xml:space="preserve"> </w:t>
      </w:r>
      <w:proofErr w:type="spellStart"/>
      <w:r>
        <w:rPr>
          <w:sz w:val="20"/>
        </w:rPr>
        <w:t>Kovatcheva-Datchary</w:t>
      </w:r>
      <w:proofErr w:type="spellEnd"/>
      <w:r>
        <w:rPr>
          <w:spacing w:val="-3"/>
          <w:sz w:val="20"/>
        </w:rPr>
        <w:t xml:space="preserve"> </w:t>
      </w:r>
      <w:r>
        <w:rPr>
          <w:sz w:val="20"/>
        </w:rPr>
        <w:t>P,</w:t>
      </w:r>
      <w:r>
        <w:rPr>
          <w:spacing w:val="-3"/>
          <w:sz w:val="20"/>
        </w:rPr>
        <w:t xml:space="preserve"> </w:t>
      </w:r>
      <w:proofErr w:type="spellStart"/>
      <w:r>
        <w:rPr>
          <w:sz w:val="20"/>
        </w:rPr>
        <w:t>Bäckhed</w:t>
      </w:r>
      <w:proofErr w:type="spellEnd"/>
      <w:r>
        <w:rPr>
          <w:spacing w:val="-2"/>
          <w:sz w:val="20"/>
        </w:rPr>
        <w:t xml:space="preserve"> </w:t>
      </w:r>
      <w:r>
        <w:rPr>
          <w:sz w:val="20"/>
        </w:rPr>
        <w:t>F. From</w:t>
      </w:r>
      <w:r>
        <w:rPr>
          <w:spacing w:val="-6"/>
          <w:sz w:val="20"/>
        </w:rPr>
        <w:t xml:space="preserve"> </w:t>
      </w:r>
      <w:r>
        <w:rPr>
          <w:sz w:val="20"/>
        </w:rPr>
        <w:t>dietary</w:t>
      </w:r>
      <w:r>
        <w:rPr>
          <w:spacing w:val="-2"/>
          <w:sz w:val="20"/>
        </w:rPr>
        <w:t xml:space="preserve"> </w:t>
      </w:r>
      <w:r>
        <w:rPr>
          <w:sz w:val="20"/>
        </w:rPr>
        <w:t>fiber</w:t>
      </w:r>
      <w:r>
        <w:rPr>
          <w:spacing w:val="-2"/>
          <w:sz w:val="20"/>
        </w:rPr>
        <w:t xml:space="preserve"> </w:t>
      </w:r>
      <w:r>
        <w:rPr>
          <w:sz w:val="20"/>
        </w:rPr>
        <w:t>to</w:t>
      </w:r>
      <w:r>
        <w:rPr>
          <w:spacing w:val="-2"/>
          <w:sz w:val="20"/>
        </w:rPr>
        <w:t xml:space="preserve"> </w:t>
      </w:r>
      <w:r>
        <w:rPr>
          <w:sz w:val="20"/>
        </w:rPr>
        <w:t>host</w:t>
      </w:r>
      <w:r>
        <w:rPr>
          <w:spacing w:val="-1"/>
          <w:sz w:val="20"/>
        </w:rPr>
        <w:t xml:space="preserve"> </w:t>
      </w:r>
      <w:r>
        <w:rPr>
          <w:sz w:val="20"/>
        </w:rPr>
        <w:t>physiology:</w:t>
      </w:r>
      <w:r>
        <w:rPr>
          <w:spacing w:val="-1"/>
          <w:sz w:val="20"/>
        </w:rPr>
        <w:t xml:space="preserve"> </w:t>
      </w:r>
      <w:r>
        <w:rPr>
          <w:sz w:val="20"/>
        </w:rPr>
        <w:t>short- chain fatty acids as key bacterial me</w:t>
      </w:r>
      <w:r>
        <w:rPr>
          <w:sz w:val="20"/>
        </w:rPr>
        <w:t>tabolites. Cell. 2016;165(6):1332–45.</w:t>
      </w:r>
    </w:p>
    <w:p w:rsidR="00296D51" w:rsidRDefault="00D33160">
      <w:pPr>
        <w:pStyle w:val="ListParagraph"/>
        <w:numPr>
          <w:ilvl w:val="0"/>
          <w:numId w:val="2"/>
        </w:numPr>
        <w:tabs>
          <w:tab w:val="left" w:pos="741"/>
          <w:tab w:val="left" w:pos="743"/>
        </w:tabs>
        <w:ind w:right="20"/>
        <w:jc w:val="both"/>
        <w:rPr>
          <w:sz w:val="20"/>
        </w:rPr>
      </w:pPr>
      <w:r>
        <w:rPr>
          <w:sz w:val="20"/>
        </w:rPr>
        <w:t xml:space="preserve">Perl A. Review: Metabolic control of immune system activation in rheumatic diseases. Arthritis </w:t>
      </w:r>
      <w:proofErr w:type="spellStart"/>
      <w:r>
        <w:rPr>
          <w:sz w:val="20"/>
        </w:rPr>
        <w:t>Rheumatol</w:t>
      </w:r>
      <w:proofErr w:type="spellEnd"/>
      <w:r>
        <w:rPr>
          <w:sz w:val="20"/>
        </w:rPr>
        <w:t>. 2017;69(12):2259–70.</w:t>
      </w:r>
    </w:p>
    <w:p w:rsidR="00296D51" w:rsidRDefault="00D33160">
      <w:pPr>
        <w:pStyle w:val="ListParagraph"/>
        <w:numPr>
          <w:ilvl w:val="0"/>
          <w:numId w:val="2"/>
        </w:numPr>
        <w:tabs>
          <w:tab w:val="left" w:pos="741"/>
          <w:tab w:val="left" w:pos="743"/>
        </w:tabs>
        <w:ind w:right="20"/>
        <w:jc w:val="both"/>
        <w:rPr>
          <w:sz w:val="20"/>
        </w:rPr>
      </w:pPr>
      <w:r>
        <w:rPr>
          <w:sz w:val="20"/>
        </w:rPr>
        <w:t>Yin</w:t>
      </w:r>
      <w:r>
        <w:rPr>
          <w:spacing w:val="-1"/>
          <w:sz w:val="20"/>
        </w:rPr>
        <w:t xml:space="preserve"> </w:t>
      </w:r>
      <w:r>
        <w:rPr>
          <w:sz w:val="20"/>
        </w:rPr>
        <w:t>Y, Choi SC, Xu Z, Perry DJ, Seay H, Croker BP, et al. Normalization of CD4⁺ T cell meta</w:t>
      </w:r>
      <w:r>
        <w:rPr>
          <w:sz w:val="20"/>
        </w:rPr>
        <w:t xml:space="preserve">bolism reverses lupus. Sci </w:t>
      </w:r>
      <w:proofErr w:type="spellStart"/>
      <w:r>
        <w:rPr>
          <w:sz w:val="20"/>
        </w:rPr>
        <w:t>Transl</w:t>
      </w:r>
      <w:proofErr w:type="spellEnd"/>
      <w:r>
        <w:rPr>
          <w:sz w:val="20"/>
        </w:rPr>
        <w:t xml:space="preserve"> Med. 2015;7(274):274ra18.</w:t>
      </w:r>
    </w:p>
    <w:p w:rsidR="00296D51" w:rsidRDefault="00D33160">
      <w:pPr>
        <w:pStyle w:val="ListParagraph"/>
        <w:numPr>
          <w:ilvl w:val="0"/>
          <w:numId w:val="2"/>
        </w:numPr>
        <w:tabs>
          <w:tab w:val="left" w:pos="741"/>
          <w:tab w:val="left" w:pos="743"/>
        </w:tabs>
        <w:ind w:right="21"/>
        <w:jc w:val="both"/>
        <w:rPr>
          <w:sz w:val="20"/>
        </w:rPr>
      </w:pPr>
      <w:r>
        <w:rPr>
          <w:sz w:val="20"/>
        </w:rPr>
        <w:t xml:space="preserve">Shi LZ, Chi H. Metabolic control of </w:t>
      </w:r>
      <w:proofErr w:type="spellStart"/>
      <w:r>
        <w:rPr>
          <w:sz w:val="20"/>
        </w:rPr>
        <w:t>Treg</w:t>
      </w:r>
      <w:proofErr w:type="spellEnd"/>
      <w:r>
        <w:rPr>
          <w:sz w:val="20"/>
        </w:rPr>
        <w:t xml:space="preserve"> cell stability, function, and plasticity. Trends Immunol. </w:t>
      </w:r>
      <w:r>
        <w:rPr>
          <w:spacing w:val="-2"/>
          <w:sz w:val="20"/>
        </w:rPr>
        <w:t>2019;40(5):433–45.</w:t>
      </w:r>
    </w:p>
    <w:p w:rsidR="00296D51" w:rsidRDefault="00D33160">
      <w:pPr>
        <w:pStyle w:val="ListParagraph"/>
        <w:numPr>
          <w:ilvl w:val="0"/>
          <w:numId w:val="2"/>
        </w:numPr>
        <w:tabs>
          <w:tab w:val="left" w:pos="741"/>
          <w:tab w:val="left" w:pos="743"/>
        </w:tabs>
        <w:ind w:right="17"/>
        <w:jc w:val="both"/>
        <w:rPr>
          <w:sz w:val="20"/>
        </w:rPr>
      </w:pPr>
      <w:r>
        <w:rPr>
          <w:spacing w:val="-2"/>
          <w:sz w:val="20"/>
        </w:rPr>
        <w:t>Lee</w:t>
      </w:r>
      <w:r>
        <w:rPr>
          <w:spacing w:val="-8"/>
          <w:sz w:val="20"/>
        </w:rPr>
        <w:t xml:space="preserve"> </w:t>
      </w:r>
      <w:r>
        <w:rPr>
          <w:spacing w:val="-2"/>
          <w:sz w:val="20"/>
        </w:rPr>
        <w:t>CF,</w:t>
      </w:r>
      <w:r>
        <w:rPr>
          <w:spacing w:val="-4"/>
          <w:sz w:val="20"/>
        </w:rPr>
        <w:t xml:space="preserve"> </w:t>
      </w:r>
      <w:r>
        <w:rPr>
          <w:spacing w:val="-2"/>
          <w:sz w:val="20"/>
        </w:rPr>
        <w:t>Lo</w:t>
      </w:r>
      <w:r>
        <w:rPr>
          <w:spacing w:val="-11"/>
          <w:sz w:val="20"/>
        </w:rPr>
        <w:t xml:space="preserve"> </w:t>
      </w:r>
      <w:r>
        <w:rPr>
          <w:spacing w:val="-2"/>
          <w:sz w:val="20"/>
        </w:rPr>
        <w:t>YC,</w:t>
      </w:r>
      <w:r>
        <w:rPr>
          <w:spacing w:val="-3"/>
          <w:sz w:val="20"/>
        </w:rPr>
        <w:t xml:space="preserve"> </w:t>
      </w:r>
      <w:r>
        <w:rPr>
          <w:spacing w:val="-2"/>
          <w:sz w:val="20"/>
        </w:rPr>
        <w:t>Cheng</w:t>
      </w:r>
      <w:r>
        <w:rPr>
          <w:spacing w:val="-6"/>
          <w:sz w:val="20"/>
        </w:rPr>
        <w:t xml:space="preserve"> </w:t>
      </w:r>
      <w:r>
        <w:rPr>
          <w:spacing w:val="-2"/>
          <w:sz w:val="20"/>
        </w:rPr>
        <w:t>CH,</w:t>
      </w:r>
      <w:r>
        <w:rPr>
          <w:spacing w:val="-4"/>
          <w:sz w:val="20"/>
        </w:rPr>
        <w:t xml:space="preserve"> </w:t>
      </w:r>
      <w:proofErr w:type="spellStart"/>
      <w:r>
        <w:rPr>
          <w:spacing w:val="-2"/>
          <w:sz w:val="20"/>
        </w:rPr>
        <w:t>Furtmüller</w:t>
      </w:r>
      <w:proofErr w:type="spellEnd"/>
      <w:r>
        <w:rPr>
          <w:spacing w:val="-4"/>
          <w:sz w:val="20"/>
        </w:rPr>
        <w:t xml:space="preserve"> </w:t>
      </w:r>
      <w:r>
        <w:rPr>
          <w:spacing w:val="-2"/>
          <w:sz w:val="20"/>
        </w:rPr>
        <w:t>GJ,</w:t>
      </w:r>
      <w:r>
        <w:rPr>
          <w:spacing w:val="-4"/>
          <w:sz w:val="20"/>
        </w:rPr>
        <w:t xml:space="preserve"> </w:t>
      </w:r>
      <w:r>
        <w:rPr>
          <w:spacing w:val="-2"/>
          <w:sz w:val="20"/>
        </w:rPr>
        <w:t>Oh</w:t>
      </w:r>
      <w:r>
        <w:rPr>
          <w:spacing w:val="-8"/>
          <w:sz w:val="20"/>
        </w:rPr>
        <w:t xml:space="preserve"> </w:t>
      </w:r>
      <w:r>
        <w:rPr>
          <w:spacing w:val="-2"/>
          <w:sz w:val="20"/>
        </w:rPr>
        <w:t>B,</w:t>
      </w:r>
      <w:r>
        <w:rPr>
          <w:spacing w:val="-11"/>
          <w:sz w:val="20"/>
        </w:rPr>
        <w:t xml:space="preserve"> </w:t>
      </w:r>
      <w:r>
        <w:rPr>
          <w:spacing w:val="-2"/>
          <w:sz w:val="20"/>
        </w:rPr>
        <w:t>Andrade-Oliveira</w:t>
      </w:r>
      <w:r>
        <w:rPr>
          <w:spacing w:val="-6"/>
          <w:sz w:val="20"/>
        </w:rPr>
        <w:t xml:space="preserve"> </w:t>
      </w:r>
      <w:r>
        <w:rPr>
          <w:spacing w:val="-2"/>
          <w:sz w:val="20"/>
        </w:rPr>
        <w:t>V,</w:t>
      </w:r>
      <w:r>
        <w:rPr>
          <w:spacing w:val="-4"/>
          <w:sz w:val="20"/>
        </w:rPr>
        <w:t xml:space="preserve"> </w:t>
      </w:r>
      <w:r>
        <w:rPr>
          <w:spacing w:val="-2"/>
          <w:sz w:val="20"/>
        </w:rPr>
        <w:t>et</w:t>
      </w:r>
      <w:r>
        <w:rPr>
          <w:spacing w:val="-5"/>
          <w:sz w:val="20"/>
        </w:rPr>
        <w:t xml:space="preserve"> </w:t>
      </w:r>
      <w:r>
        <w:rPr>
          <w:spacing w:val="-2"/>
          <w:sz w:val="20"/>
        </w:rPr>
        <w:t>al.</w:t>
      </w:r>
      <w:r>
        <w:rPr>
          <w:spacing w:val="-6"/>
          <w:sz w:val="20"/>
        </w:rPr>
        <w:t xml:space="preserve"> </w:t>
      </w:r>
      <w:r>
        <w:rPr>
          <w:spacing w:val="-2"/>
          <w:sz w:val="20"/>
        </w:rPr>
        <w:t>Preventing</w:t>
      </w:r>
      <w:r>
        <w:rPr>
          <w:spacing w:val="-6"/>
          <w:sz w:val="20"/>
        </w:rPr>
        <w:t xml:space="preserve"> </w:t>
      </w:r>
      <w:r>
        <w:rPr>
          <w:spacing w:val="-2"/>
          <w:sz w:val="20"/>
        </w:rPr>
        <w:t>allograft</w:t>
      </w:r>
      <w:r>
        <w:rPr>
          <w:spacing w:val="-5"/>
          <w:sz w:val="20"/>
        </w:rPr>
        <w:t xml:space="preserve"> </w:t>
      </w:r>
      <w:r>
        <w:rPr>
          <w:spacing w:val="-2"/>
          <w:sz w:val="20"/>
        </w:rPr>
        <w:t xml:space="preserve">rejection </w:t>
      </w:r>
      <w:r>
        <w:rPr>
          <w:sz w:val="20"/>
        </w:rPr>
        <w:t>by targeting immune metabolism. Cell Reports. 2015;13(4):760–70.</w:t>
      </w:r>
    </w:p>
    <w:p w:rsidR="00296D51" w:rsidRDefault="00D33160">
      <w:pPr>
        <w:pStyle w:val="ListParagraph"/>
        <w:numPr>
          <w:ilvl w:val="0"/>
          <w:numId w:val="2"/>
        </w:numPr>
        <w:tabs>
          <w:tab w:val="left" w:pos="741"/>
          <w:tab w:val="left" w:pos="743"/>
        </w:tabs>
        <w:ind w:right="17"/>
        <w:jc w:val="both"/>
        <w:rPr>
          <w:sz w:val="20"/>
        </w:rPr>
      </w:pPr>
      <w:r>
        <w:rPr>
          <w:sz w:val="20"/>
        </w:rPr>
        <w:t xml:space="preserve">Colegio OR, Chu NQ, Szabo AL, Chu T, </w:t>
      </w:r>
      <w:proofErr w:type="spellStart"/>
      <w:r>
        <w:rPr>
          <w:sz w:val="20"/>
        </w:rPr>
        <w:t>Rhebergen</w:t>
      </w:r>
      <w:proofErr w:type="spellEnd"/>
      <w:r>
        <w:rPr>
          <w:sz w:val="20"/>
        </w:rPr>
        <w:t xml:space="preserve"> AM, Jairam V, et al. Functional polarization of </w:t>
      </w:r>
      <w:proofErr w:type="spellStart"/>
      <w:r>
        <w:rPr>
          <w:sz w:val="20"/>
        </w:rPr>
        <w:t>tumour</w:t>
      </w:r>
      <w:proofErr w:type="spellEnd"/>
      <w:r>
        <w:rPr>
          <w:sz w:val="20"/>
        </w:rPr>
        <w:t xml:space="preserve">-associated macrophages by </w:t>
      </w:r>
      <w:proofErr w:type="spellStart"/>
      <w:r>
        <w:rPr>
          <w:sz w:val="20"/>
        </w:rPr>
        <w:t>tumour</w:t>
      </w:r>
      <w:proofErr w:type="spellEnd"/>
      <w:r>
        <w:rPr>
          <w:sz w:val="20"/>
        </w:rPr>
        <w:t>-derived lactic acid. Natu</w:t>
      </w:r>
      <w:r>
        <w:rPr>
          <w:sz w:val="20"/>
        </w:rPr>
        <w:t>re. 2014;513(7519):559–63.</w:t>
      </w:r>
    </w:p>
    <w:p w:rsidR="00296D51" w:rsidRDefault="00D33160">
      <w:pPr>
        <w:pStyle w:val="ListParagraph"/>
        <w:numPr>
          <w:ilvl w:val="0"/>
          <w:numId w:val="2"/>
        </w:numPr>
        <w:tabs>
          <w:tab w:val="left" w:pos="741"/>
          <w:tab w:val="left" w:pos="743"/>
        </w:tabs>
        <w:ind w:right="21"/>
        <w:jc w:val="both"/>
        <w:rPr>
          <w:sz w:val="20"/>
        </w:rPr>
      </w:pPr>
      <w:proofErr w:type="spellStart"/>
      <w:r>
        <w:rPr>
          <w:sz w:val="20"/>
        </w:rPr>
        <w:t>Scharping</w:t>
      </w:r>
      <w:proofErr w:type="spellEnd"/>
      <w:r>
        <w:rPr>
          <w:sz w:val="20"/>
        </w:rPr>
        <w:t xml:space="preserve"> NE, </w:t>
      </w:r>
      <w:proofErr w:type="spellStart"/>
      <w:r>
        <w:rPr>
          <w:sz w:val="20"/>
        </w:rPr>
        <w:t>Menk</w:t>
      </w:r>
      <w:proofErr w:type="spellEnd"/>
      <w:r>
        <w:rPr>
          <w:sz w:val="20"/>
        </w:rPr>
        <w:t xml:space="preserve"> AV, </w:t>
      </w:r>
      <w:proofErr w:type="spellStart"/>
      <w:r>
        <w:rPr>
          <w:sz w:val="20"/>
        </w:rPr>
        <w:t>Moreci</w:t>
      </w:r>
      <w:proofErr w:type="spellEnd"/>
      <w:r>
        <w:rPr>
          <w:sz w:val="20"/>
        </w:rPr>
        <w:t xml:space="preserve"> RS, Whetstone RD, </w:t>
      </w:r>
      <w:proofErr w:type="spellStart"/>
      <w:r>
        <w:rPr>
          <w:sz w:val="20"/>
        </w:rPr>
        <w:t>Dadey</w:t>
      </w:r>
      <w:proofErr w:type="spellEnd"/>
      <w:r>
        <w:rPr>
          <w:sz w:val="20"/>
        </w:rPr>
        <w:t xml:space="preserve"> RE, Watkins SC, et al. The tumor microenvironment represses T cell mitochondrial biogenesis to drive </w:t>
      </w:r>
      <w:proofErr w:type="spellStart"/>
      <w:r>
        <w:rPr>
          <w:sz w:val="20"/>
        </w:rPr>
        <w:t>intratumoral</w:t>
      </w:r>
      <w:proofErr w:type="spellEnd"/>
      <w:r>
        <w:rPr>
          <w:sz w:val="20"/>
        </w:rPr>
        <w:t xml:space="preserve"> T cell metabolic insufficiency and dysfunction. Immunity. 201</w:t>
      </w:r>
      <w:r>
        <w:rPr>
          <w:sz w:val="20"/>
        </w:rPr>
        <w:t>6;45(2):374–88.</w:t>
      </w:r>
    </w:p>
    <w:p w:rsidR="00296D51" w:rsidRDefault="00D33160">
      <w:pPr>
        <w:pStyle w:val="ListParagraph"/>
        <w:numPr>
          <w:ilvl w:val="0"/>
          <w:numId w:val="2"/>
        </w:numPr>
        <w:tabs>
          <w:tab w:val="left" w:pos="741"/>
          <w:tab w:val="left" w:pos="743"/>
        </w:tabs>
        <w:spacing w:before="1"/>
        <w:ind w:right="17"/>
        <w:jc w:val="both"/>
        <w:rPr>
          <w:sz w:val="20"/>
        </w:rPr>
      </w:pPr>
      <w:proofErr w:type="spellStart"/>
      <w:r>
        <w:rPr>
          <w:sz w:val="20"/>
        </w:rPr>
        <w:t>Platten</w:t>
      </w:r>
      <w:proofErr w:type="spellEnd"/>
      <w:r>
        <w:rPr>
          <w:sz w:val="20"/>
        </w:rPr>
        <w:t xml:space="preserve"> M, </w:t>
      </w:r>
      <w:proofErr w:type="spellStart"/>
      <w:r>
        <w:rPr>
          <w:sz w:val="20"/>
        </w:rPr>
        <w:t>Nollen</w:t>
      </w:r>
      <w:proofErr w:type="spellEnd"/>
      <w:r>
        <w:rPr>
          <w:sz w:val="20"/>
        </w:rPr>
        <w:t xml:space="preserve"> EA, </w:t>
      </w:r>
      <w:proofErr w:type="spellStart"/>
      <w:r>
        <w:rPr>
          <w:sz w:val="20"/>
        </w:rPr>
        <w:t>Röhrig</w:t>
      </w:r>
      <w:proofErr w:type="spellEnd"/>
      <w:r>
        <w:rPr>
          <w:sz w:val="20"/>
        </w:rPr>
        <w:t xml:space="preserve"> UF, </w:t>
      </w:r>
      <w:proofErr w:type="spellStart"/>
      <w:r>
        <w:rPr>
          <w:sz w:val="20"/>
        </w:rPr>
        <w:t>Fallarino</w:t>
      </w:r>
      <w:proofErr w:type="spellEnd"/>
      <w:r>
        <w:rPr>
          <w:sz w:val="20"/>
        </w:rPr>
        <w:t xml:space="preserve"> F, Opitz CA. Tryptophan metabolism as a common therapeutic</w:t>
      </w:r>
      <w:r>
        <w:rPr>
          <w:spacing w:val="-8"/>
          <w:sz w:val="20"/>
        </w:rPr>
        <w:t xml:space="preserve"> </w:t>
      </w:r>
      <w:r>
        <w:rPr>
          <w:sz w:val="20"/>
        </w:rPr>
        <w:t>target</w:t>
      </w:r>
      <w:r>
        <w:rPr>
          <w:spacing w:val="-9"/>
          <w:sz w:val="20"/>
        </w:rPr>
        <w:t xml:space="preserve"> </w:t>
      </w:r>
      <w:r>
        <w:rPr>
          <w:sz w:val="20"/>
        </w:rPr>
        <w:t>in</w:t>
      </w:r>
      <w:r>
        <w:rPr>
          <w:spacing w:val="-10"/>
          <w:sz w:val="20"/>
        </w:rPr>
        <w:t xml:space="preserve"> </w:t>
      </w:r>
      <w:r>
        <w:rPr>
          <w:sz w:val="20"/>
        </w:rPr>
        <w:t>cancer,</w:t>
      </w:r>
      <w:r>
        <w:rPr>
          <w:spacing w:val="-8"/>
          <w:sz w:val="20"/>
        </w:rPr>
        <w:t xml:space="preserve"> </w:t>
      </w:r>
      <w:r>
        <w:rPr>
          <w:sz w:val="20"/>
        </w:rPr>
        <w:t>neurodegeneration</w:t>
      </w:r>
      <w:r>
        <w:rPr>
          <w:spacing w:val="-10"/>
          <w:sz w:val="20"/>
        </w:rPr>
        <w:t xml:space="preserve"> </w:t>
      </w:r>
      <w:r>
        <w:rPr>
          <w:sz w:val="20"/>
        </w:rPr>
        <w:t>and</w:t>
      </w:r>
      <w:r>
        <w:rPr>
          <w:spacing w:val="-7"/>
          <w:sz w:val="20"/>
        </w:rPr>
        <w:t xml:space="preserve"> </w:t>
      </w:r>
      <w:r>
        <w:rPr>
          <w:sz w:val="20"/>
        </w:rPr>
        <w:t>beyond.</w:t>
      </w:r>
      <w:r>
        <w:rPr>
          <w:spacing w:val="-8"/>
          <w:sz w:val="20"/>
        </w:rPr>
        <w:t xml:space="preserve"> </w:t>
      </w:r>
      <w:r>
        <w:rPr>
          <w:sz w:val="20"/>
        </w:rPr>
        <w:t>Nat</w:t>
      </w:r>
      <w:r>
        <w:rPr>
          <w:spacing w:val="-9"/>
          <w:sz w:val="20"/>
        </w:rPr>
        <w:t xml:space="preserve"> </w:t>
      </w:r>
      <w:r>
        <w:rPr>
          <w:sz w:val="20"/>
        </w:rPr>
        <w:t>Rev</w:t>
      </w:r>
      <w:r>
        <w:rPr>
          <w:spacing w:val="-10"/>
          <w:sz w:val="20"/>
        </w:rPr>
        <w:t xml:space="preserve"> </w:t>
      </w:r>
      <w:r>
        <w:rPr>
          <w:sz w:val="20"/>
        </w:rPr>
        <w:t>Drug</w:t>
      </w:r>
      <w:r>
        <w:rPr>
          <w:spacing w:val="-10"/>
          <w:sz w:val="20"/>
        </w:rPr>
        <w:t xml:space="preserve"> </w:t>
      </w:r>
      <w:proofErr w:type="spellStart"/>
      <w:r>
        <w:rPr>
          <w:sz w:val="20"/>
        </w:rPr>
        <w:t>Discov</w:t>
      </w:r>
      <w:proofErr w:type="spellEnd"/>
      <w:r>
        <w:rPr>
          <w:sz w:val="20"/>
        </w:rPr>
        <w:t>.</w:t>
      </w:r>
      <w:r>
        <w:rPr>
          <w:spacing w:val="-8"/>
          <w:sz w:val="20"/>
        </w:rPr>
        <w:t xml:space="preserve"> </w:t>
      </w:r>
      <w:r>
        <w:rPr>
          <w:sz w:val="20"/>
        </w:rPr>
        <w:t>2019;18(5):379–401.</w:t>
      </w:r>
    </w:p>
    <w:p w:rsidR="00296D51" w:rsidRDefault="00D33160">
      <w:pPr>
        <w:pStyle w:val="ListParagraph"/>
        <w:numPr>
          <w:ilvl w:val="0"/>
          <w:numId w:val="2"/>
        </w:numPr>
        <w:tabs>
          <w:tab w:val="left" w:pos="741"/>
          <w:tab w:val="left" w:pos="743"/>
        </w:tabs>
        <w:spacing w:before="80"/>
        <w:ind w:right="17"/>
        <w:jc w:val="both"/>
        <w:rPr>
          <w:sz w:val="20"/>
        </w:rPr>
      </w:pPr>
      <w:proofErr w:type="spellStart"/>
      <w:r>
        <w:rPr>
          <w:sz w:val="20"/>
        </w:rPr>
        <w:t>Doedens</w:t>
      </w:r>
      <w:proofErr w:type="spellEnd"/>
      <w:r>
        <w:rPr>
          <w:spacing w:val="-13"/>
          <w:sz w:val="20"/>
        </w:rPr>
        <w:t xml:space="preserve"> </w:t>
      </w:r>
      <w:r>
        <w:rPr>
          <w:sz w:val="20"/>
        </w:rPr>
        <w:t>AL,</w:t>
      </w:r>
      <w:r>
        <w:rPr>
          <w:spacing w:val="-12"/>
          <w:sz w:val="20"/>
        </w:rPr>
        <w:t xml:space="preserve"> </w:t>
      </w:r>
      <w:r>
        <w:rPr>
          <w:sz w:val="20"/>
        </w:rPr>
        <w:t>Phan</w:t>
      </w:r>
      <w:r>
        <w:rPr>
          <w:spacing w:val="-13"/>
          <w:sz w:val="20"/>
        </w:rPr>
        <w:t xml:space="preserve"> </w:t>
      </w:r>
      <w:r>
        <w:rPr>
          <w:sz w:val="20"/>
        </w:rPr>
        <w:t>AT,</w:t>
      </w:r>
      <w:r>
        <w:rPr>
          <w:spacing w:val="-12"/>
          <w:sz w:val="20"/>
        </w:rPr>
        <w:t xml:space="preserve"> </w:t>
      </w:r>
      <w:proofErr w:type="spellStart"/>
      <w:r>
        <w:rPr>
          <w:sz w:val="20"/>
        </w:rPr>
        <w:t>Stradner</w:t>
      </w:r>
      <w:proofErr w:type="spellEnd"/>
      <w:r>
        <w:rPr>
          <w:spacing w:val="-13"/>
          <w:sz w:val="20"/>
        </w:rPr>
        <w:t xml:space="preserve"> </w:t>
      </w:r>
      <w:r>
        <w:rPr>
          <w:sz w:val="20"/>
        </w:rPr>
        <w:t>MH,</w:t>
      </w:r>
      <w:r>
        <w:rPr>
          <w:spacing w:val="-8"/>
          <w:sz w:val="20"/>
        </w:rPr>
        <w:t xml:space="preserve"> </w:t>
      </w:r>
      <w:r>
        <w:rPr>
          <w:sz w:val="20"/>
        </w:rPr>
        <w:t>Fujimoto</w:t>
      </w:r>
      <w:r>
        <w:rPr>
          <w:spacing w:val="-8"/>
          <w:sz w:val="20"/>
        </w:rPr>
        <w:t xml:space="preserve"> </w:t>
      </w:r>
      <w:r>
        <w:rPr>
          <w:sz w:val="20"/>
        </w:rPr>
        <w:t>JK,</w:t>
      </w:r>
      <w:r>
        <w:rPr>
          <w:spacing w:val="-9"/>
          <w:sz w:val="20"/>
        </w:rPr>
        <w:t xml:space="preserve"> </w:t>
      </w:r>
      <w:r>
        <w:rPr>
          <w:sz w:val="20"/>
        </w:rPr>
        <w:t>Ng</w:t>
      </w:r>
      <w:r>
        <w:rPr>
          <w:sz w:val="20"/>
        </w:rPr>
        <w:t>uyen</w:t>
      </w:r>
      <w:r>
        <w:rPr>
          <w:spacing w:val="-10"/>
          <w:sz w:val="20"/>
        </w:rPr>
        <w:t xml:space="preserve"> </w:t>
      </w:r>
      <w:r>
        <w:rPr>
          <w:sz w:val="20"/>
        </w:rPr>
        <w:t>JV,</w:t>
      </w:r>
      <w:r>
        <w:rPr>
          <w:spacing w:val="-13"/>
          <w:sz w:val="20"/>
        </w:rPr>
        <w:t xml:space="preserve"> </w:t>
      </w:r>
      <w:r>
        <w:rPr>
          <w:sz w:val="20"/>
        </w:rPr>
        <w:t>Yang</w:t>
      </w:r>
      <w:r>
        <w:rPr>
          <w:spacing w:val="-10"/>
          <w:sz w:val="20"/>
        </w:rPr>
        <w:t xml:space="preserve"> </w:t>
      </w:r>
      <w:r>
        <w:rPr>
          <w:sz w:val="20"/>
        </w:rPr>
        <w:t>E,</w:t>
      </w:r>
      <w:r>
        <w:rPr>
          <w:spacing w:val="-8"/>
          <w:sz w:val="20"/>
        </w:rPr>
        <w:t xml:space="preserve"> </w:t>
      </w:r>
      <w:r>
        <w:rPr>
          <w:sz w:val="20"/>
        </w:rPr>
        <w:t>et</w:t>
      </w:r>
      <w:r>
        <w:rPr>
          <w:spacing w:val="-12"/>
          <w:sz w:val="20"/>
        </w:rPr>
        <w:t xml:space="preserve"> </w:t>
      </w:r>
      <w:r>
        <w:rPr>
          <w:sz w:val="20"/>
        </w:rPr>
        <w:t>al.</w:t>
      </w:r>
      <w:r>
        <w:rPr>
          <w:spacing w:val="-8"/>
          <w:sz w:val="20"/>
        </w:rPr>
        <w:t xml:space="preserve"> </w:t>
      </w:r>
      <w:r>
        <w:rPr>
          <w:sz w:val="20"/>
        </w:rPr>
        <w:t>Hypoxia-inducible</w:t>
      </w:r>
      <w:r>
        <w:rPr>
          <w:spacing w:val="-9"/>
          <w:sz w:val="20"/>
        </w:rPr>
        <w:t xml:space="preserve"> </w:t>
      </w:r>
      <w:r>
        <w:rPr>
          <w:sz w:val="20"/>
        </w:rPr>
        <w:t xml:space="preserve">factors enhance the effector responses of CD8⁺ T cells to persistent antigen. Nat Immunol. 2013;14(11):1173– </w:t>
      </w:r>
      <w:r>
        <w:rPr>
          <w:spacing w:val="-4"/>
          <w:sz w:val="20"/>
        </w:rPr>
        <w:t>82.</w:t>
      </w:r>
    </w:p>
    <w:p w:rsidR="00296D51" w:rsidRDefault="00D33160">
      <w:pPr>
        <w:pStyle w:val="ListParagraph"/>
        <w:numPr>
          <w:ilvl w:val="0"/>
          <w:numId w:val="2"/>
        </w:numPr>
        <w:tabs>
          <w:tab w:val="left" w:pos="741"/>
          <w:tab w:val="left" w:pos="743"/>
        </w:tabs>
        <w:ind w:right="22"/>
        <w:jc w:val="both"/>
        <w:rPr>
          <w:sz w:val="20"/>
        </w:rPr>
      </w:pPr>
      <w:proofErr w:type="spellStart"/>
      <w:r>
        <w:rPr>
          <w:sz w:val="20"/>
        </w:rPr>
        <w:t>Codo</w:t>
      </w:r>
      <w:proofErr w:type="spellEnd"/>
      <w:r>
        <w:rPr>
          <w:spacing w:val="-3"/>
          <w:sz w:val="20"/>
        </w:rPr>
        <w:t xml:space="preserve"> </w:t>
      </w:r>
      <w:r>
        <w:rPr>
          <w:sz w:val="20"/>
        </w:rPr>
        <w:t xml:space="preserve">AC, Davanzo GG, Monteiro LB, de Souza GF, </w:t>
      </w:r>
      <w:proofErr w:type="spellStart"/>
      <w:r>
        <w:rPr>
          <w:sz w:val="20"/>
        </w:rPr>
        <w:t>Muraro</w:t>
      </w:r>
      <w:proofErr w:type="spellEnd"/>
      <w:r>
        <w:rPr>
          <w:sz w:val="20"/>
        </w:rPr>
        <w:t xml:space="preserve"> SP, Virgilio-da-Silva JV, et al. Elevated </w:t>
      </w:r>
      <w:r>
        <w:rPr>
          <w:sz w:val="20"/>
        </w:rPr>
        <w:t xml:space="preserve">glucose levels favor SARS-CoV-2 infection and monocyte response through a HIF-1α/glycolysis- dependent axis. Cell </w:t>
      </w:r>
      <w:proofErr w:type="spellStart"/>
      <w:r>
        <w:rPr>
          <w:sz w:val="20"/>
        </w:rPr>
        <w:t>Metab</w:t>
      </w:r>
      <w:proofErr w:type="spellEnd"/>
      <w:r>
        <w:rPr>
          <w:sz w:val="20"/>
        </w:rPr>
        <w:t>. 2020;32(3):437–46.</w:t>
      </w:r>
    </w:p>
    <w:p w:rsidR="00296D51" w:rsidRDefault="00D33160">
      <w:pPr>
        <w:pStyle w:val="ListParagraph"/>
        <w:numPr>
          <w:ilvl w:val="0"/>
          <w:numId w:val="2"/>
        </w:numPr>
        <w:tabs>
          <w:tab w:val="left" w:pos="740"/>
          <w:tab w:val="left" w:pos="742"/>
        </w:tabs>
        <w:ind w:left="742" w:right="20"/>
        <w:jc w:val="both"/>
        <w:rPr>
          <w:sz w:val="20"/>
        </w:rPr>
      </w:pPr>
      <w:r>
        <w:rPr>
          <w:sz w:val="20"/>
        </w:rPr>
        <w:t xml:space="preserve">Russell DG, Huang L, </w:t>
      </w:r>
      <w:proofErr w:type="spellStart"/>
      <w:r>
        <w:rPr>
          <w:sz w:val="20"/>
        </w:rPr>
        <w:t>VanderVen</w:t>
      </w:r>
      <w:proofErr w:type="spellEnd"/>
      <w:r>
        <w:rPr>
          <w:sz w:val="20"/>
        </w:rPr>
        <w:t xml:space="preserve"> BC. Immunometabolism at the interface between macrophages and pathogens. Nat Rev Immu</w:t>
      </w:r>
      <w:r>
        <w:rPr>
          <w:sz w:val="20"/>
        </w:rPr>
        <w:t>nol. 2019;19(5):291–304.</w:t>
      </w:r>
    </w:p>
    <w:p w:rsidR="00296D51" w:rsidRDefault="00D33160">
      <w:pPr>
        <w:pStyle w:val="ListParagraph"/>
        <w:numPr>
          <w:ilvl w:val="0"/>
          <w:numId w:val="2"/>
        </w:numPr>
        <w:tabs>
          <w:tab w:val="left" w:pos="741"/>
          <w:tab w:val="left" w:pos="743"/>
        </w:tabs>
        <w:ind w:right="21"/>
        <w:jc w:val="both"/>
        <w:rPr>
          <w:sz w:val="20"/>
        </w:rPr>
      </w:pPr>
      <w:r>
        <w:rPr>
          <w:sz w:val="20"/>
        </w:rPr>
        <w:t>Johnson</w:t>
      </w:r>
      <w:r>
        <w:rPr>
          <w:spacing w:val="-3"/>
          <w:sz w:val="20"/>
        </w:rPr>
        <w:t xml:space="preserve"> </w:t>
      </w:r>
      <w:r>
        <w:rPr>
          <w:sz w:val="20"/>
        </w:rPr>
        <w:t>CH,</w:t>
      </w:r>
      <w:r>
        <w:rPr>
          <w:spacing w:val="-3"/>
          <w:sz w:val="20"/>
        </w:rPr>
        <w:t xml:space="preserve"> </w:t>
      </w:r>
      <w:r>
        <w:rPr>
          <w:sz w:val="20"/>
        </w:rPr>
        <w:t>Ivanisevic</w:t>
      </w:r>
      <w:r>
        <w:rPr>
          <w:spacing w:val="-4"/>
          <w:sz w:val="20"/>
        </w:rPr>
        <w:t xml:space="preserve"> </w:t>
      </w:r>
      <w:r>
        <w:rPr>
          <w:sz w:val="20"/>
        </w:rPr>
        <w:t>J,</w:t>
      </w:r>
      <w:r>
        <w:rPr>
          <w:spacing w:val="-3"/>
          <w:sz w:val="20"/>
        </w:rPr>
        <w:t xml:space="preserve"> </w:t>
      </w:r>
      <w:proofErr w:type="spellStart"/>
      <w:r>
        <w:rPr>
          <w:sz w:val="20"/>
        </w:rPr>
        <w:t>Siuzdak</w:t>
      </w:r>
      <w:proofErr w:type="spellEnd"/>
      <w:r>
        <w:rPr>
          <w:spacing w:val="-5"/>
          <w:sz w:val="20"/>
        </w:rPr>
        <w:t xml:space="preserve"> </w:t>
      </w:r>
      <w:r>
        <w:rPr>
          <w:sz w:val="20"/>
        </w:rPr>
        <w:t>G.</w:t>
      </w:r>
      <w:r>
        <w:rPr>
          <w:spacing w:val="-3"/>
          <w:sz w:val="20"/>
        </w:rPr>
        <w:t xml:space="preserve"> </w:t>
      </w:r>
      <w:r>
        <w:rPr>
          <w:sz w:val="20"/>
        </w:rPr>
        <w:t>Metabolomics:</w:t>
      </w:r>
      <w:r>
        <w:rPr>
          <w:spacing w:val="-4"/>
          <w:sz w:val="20"/>
        </w:rPr>
        <w:t xml:space="preserve"> </w:t>
      </w:r>
      <w:r>
        <w:rPr>
          <w:sz w:val="20"/>
        </w:rPr>
        <w:t>beyond</w:t>
      </w:r>
      <w:r>
        <w:rPr>
          <w:spacing w:val="-3"/>
          <w:sz w:val="20"/>
        </w:rPr>
        <w:t xml:space="preserve"> </w:t>
      </w:r>
      <w:r>
        <w:rPr>
          <w:sz w:val="20"/>
        </w:rPr>
        <w:t>biomarkers</w:t>
      </w:r>
      <w:r>
        <w:rPr>
          <w:spacing w:val="-5"/>
          <w:sz w:val="20"/>
        </w:rPr>
        <w:t xml:space="preserve"> </w:t>
      </w:r>
      <w:r>
        <w:rPr>
          <w:sz w:val="20"/>
        </w:rPr>
        <w:t>and</w:t>
      </w:r>
      <w:r>
        <w:rPr>
          <w:spacing w:val="-3"/>
          <w:sz w:val="20"/>
        </w:rPr>
        <w:t xml:space="preserve"> </w:t>
      </w:r>
      <w:r>
        <w:rPr>
          <w:sz w:val="20"/>
        </w:rPr>
        <w:t>towards</w:t>
      </w:r>
      <w:r>
        <w:rPr>
          <w:spacing w:val="-2"/>
          <w:sz w:val="20"/>
        </w:rPr>
        <w:t xml:space="preserve"> </w:t>
      </w:r>
      <w:r>
        <w:rPr>
          <w:sz w:val="20"/>
        </w:rPr>
        <w:t>mechanisms.</w:t>
      </w:r>
      <w:r>
        <w:rPr>
          <w:spacing w:val="-4"/>
          <w:sz w:val="20"/>
        </w:rPr>
        <w:t xml:space="preserve"> </w:t>
      </w:r>
      <w:r>
        <w:rPr>
          <w:sz w:val="20"/>
        </w:rPr>
        <w:t>Nat Rev Mol Cell Biol. 2016;17(7):451–9.</w:t>
      </w:r>
    </w:p>
    <w:p w:rsidR="00296D51" w:rsidRDefault="00D33160">
      <w:pPr>
        <w:pStyle w:val="ListParagraph"/>
        <w:numPr>
          <w:ilvl w:val="0"/>
          <w:numId w:val="2"/>
        </w:numPr>
        <w:tabs>
          <w:tab w:val="left" w:pos="741"/>
          <w:tab w:val="left" w:pos="743"/>
        </w:tabs>
        <w:ind w:right="17"/>
        <w:jc w:val="both"/>
        <w:rPr>
          <w:sz w:val="20"/>
        </w:rPr>
      </w:pPr>
      <w:proofErr w:type="spellStart"/>
      <w:r>
        <w:rPr>
          <w:sz w:val="20"/>
        </w:rPr>
        <w:t>Divakaruni</w:t>
      </w:r>
      <w:proofErr w:type="spellEnd"/>
      <w:r>
        <w:rPr>
          <w:sz w:val="20"/>
        </w:rPr>
        <w:t xml:space="preserve"> AS, </w:t>
      </w:r>
      <w:proofErr w:type="spellStart"/>
      <w:r>
        <w:rPr>
          <w:sz w:val="20"/>
        </w:rPr>
        <w:t>Paradyse</w:t>
      </w:r>
      <w:proofErr w:type="spellEnd"/>
      <w:r>
        <w:rPr>
          <w:sz w:val="20"/>
        </w:rPr>
        <w:t xml:space="preserve"> A, </w:t>
      </w:r>
      <w:proofErr w:type="spellStart"/>
      <w:r>
        <w:rPr>
          <w:sz w:val="20"/>
        </w:rPr>
        <w:t>Ferrick</w:t>
      </w:r>
      <w:proofErr w:type="spellEnd"/>
      <w:r>
        <w:rPr>
          <w:sz w:val="20"/>
        </w:rPr>
        <w:t xml:space="preserve"> DA, Murphy AN, </w:t>
      </w:r>
      <w:proofErr w:type="spellStart"/>
      <w:r>
        <w:rPr>
          <w:sz w:val="20"/>
        </w:rPr>
        <w:t>Jastroch</w:t>
      </w:r>
      <w:proofErr w:type="spellEnd"/>
      <w:r>
        <w:rPr>
          <w:sz w:val="20"/>
        </w:rPr>
        <w:t xml:space="preserve"> M. Analysis and interpretation of micr</w:t>
      </w:r>
      <w:r>
        <w:rPr>
          <w:sz w:val="20"/>
        </w:rPr>
        <w:t xml:space="preserve">oplate-based oxygen consumption and pH data. Methods </w:t>
      </w:r>
      <w:proofErr w:type="spellStart"/>
      <w:r>
        <w:rPr>
          <w:sz w:val="20"/>
        </w:rPr>
        <w:t>Enzymol</w:t>
      </w:r>
      <w:proofErr w:type="spellEnd"/>
      <w:r>
        <w:rPr>
          <w:sz w:val="20"/>
        </w:rPr>
        <w:t xml:space="preserve">. </w:t>
      </w:r>
      <w:proofErr w:type="gramStart"/>
      <w:r>
        <w:rPr>
          <w:sz w:val="20"/>
        </w:rPr>
        <w:t>2014;547:309</w:t>
      </w:r>
      <w:proofErr w:type="gramEnd"/>
      <w:r>
        <w:rPr>
          <w:sz w:val="20"/>
        </w:rPr>
        <w:t>–54.</w:t>
      </w:r>
    </w:p>
    <w:p w:rsidR="00296D51" w:rsidRDefault="00D33160">
      <w:pPr>
        <w:pStyle w:val="ListParagraph"/>
        <w:numPr>
          <w:ilvl w:val="0"/>
          <w:numId w:val="2"/>
        </w:numPr>
        <w:tabs>
          <w:tab w:val="left" w:pos="741"/>
          <w:tab w:val="left" w:pos="743"/>
        </w:tabs>
        <w:spacing w:before="1"/>
        <w:ind w:right="17"/>
        <w:jc w:val="both"/>
        <w:rPr>
          <w:sz w:val="20"/>
        </w:rPr>
      </w:pPr>
      <w:r>
        <w:rPr>
          <w:sz w:val="20"/>
        </w:rPr>
        <w:t xml:space="preserve">Angelo M, Bendall SC, </w:t>
      </w:r>
      <w:proofErr w:type="spellStart"/>
      <w:r>
        <w:rPr>
          <w:sz w:val="20"/>
        </w:rPr>
        <w:t>Finck</w:t>
      </w:r>
      <w:proofErr w:type="spellEnd"/>
      <w:r>
        <w:rPr>
          <w:sz w:val="20"/>
        </w:rPr>
        <w:t xml:space="preserve"> R, Hale MB, </w:t>
      </w:r>
      <w:proofErr w:type="spellStart"/>
      <w:r>
        <w:rPr>
          <w:sz w:val="20"/>
        </w:rPr>
        <w:t>Hitzman</w:t>
      </w:r>
      <w:proofErr w:type="spellEnd"/>
      <w:r>
        <w:rPr>
          <w:sz w:val="20"/>
        </w:rPr>
        <w:t xml:space="preserve"> C, </w:t>
      </w:r>
      <w:proofErr w:type="spellStart"/>
      <w:r>
        <w:rPr>
          <w:sz w:val="20"/>
        </w:rPr>
        <w:t>Borowsky</w:t>
      </w:r>
      <w:proofErr w:type="spellEnd"/>
      <w:r>
        <w:rPr>
          <w:sz w:val="20"/>
        </w:rPr>
        <w:t xml:space="preserve"> AD, et al. Multiplexed ion beam imaging of human breast tumors. Nat Med. 2014;20(4):436–42.</w:t>
      </w:r>
    </w:p>
    <w:p w:rsidR="00296D51" w:rsidRDefault="00D33160">
      <w:pPr>
        <w:pStyle w:val="ListParagraph"/>
        <w:numPr>
          <w:ilvl w:val="0"/>
          <w:numId w:val="2"/>
        </w:numPr>
        <w:tabs>
          <w:tab w:val="left" w:pos="741"/>
          <w:tab w:val="left" w:pos="743"/>
        </w:tabs>
        <w:ind w:right="19"/>
        <w:jc w:val="both"/>
        <w:rPr>
          <w:sz w:val="20"/>
        </w:rPr>
      </w:pPr>
      <w:proofErr w:type="spellStart"/>
      <w:r>
        <w:rPr>
          <w:sz w:val="20"/>
        </w:rPr>
        <w:t>Raez</w:t>
      </w:r>
      <w:proofErr w:type="spellEnd"/>
      <w:r>
        <w:rPr>
          <w:sz w:val="20"/>
        </w:rPr>
        <w:t xml:space="preserve"> LE, Papadopoulos K, </w:t>
      </w:r>
      <w:proofErr w:type="spellStart"/>
      <w:r>
        <w:rPr>
          <w:sz w:val="20"/>
        </w:rPr>
        <w:t>Ricart</w:t>
      </w:r>
      <w:proofErr w:type="spellEnd"/>
      <w:r>
        <w:rPr>
          <w:sz w:val="20"/>
        </w:rPr>
        <w:t xml:space="preserve"> AD, </w:t>
      </w:r>
      <w:proofErr w:type="spellStart"/>
      <w:r>
        <w:rPr>
          <w:sz w:val="20"/>
        </w:rPr>
        <w:t>Chiorean</w:t>
      </w:r>
      <w:proofErr w:type="spellEnd"/>
      <w:r>
        <w:rPr>
          <w:sz w:val="20"/>
        </w:rPr>
        <w:t xml:space="preserve"> EG, Langmuir VK, </w:t>
      </w:r>
      <w:proofErr w:type="spellStart"/>
      <w:r>
        <w:rPr>
          <w:sz w:val="20"/>
        </w:rPr>
        <w:t>Tolba</w:t>
      </w:r>
      <w:proofErr w:type="spellEnd"/>
      <w:r>
        <w:rPr>
          <w:sz w:val="20"/>
        </w:rPr>
        <w:t xml:space="preserve"> K, et al. A phase I dose- escalation</w:t>
      </w:r>
      <w:r>
        <w:rPr>
          <w:spacing w:val="-2"/>
          <w:sz w:val="20"/>
        </w:rPr>
        <w:t xml:space="preserve"> </w:t>
      </w:r>
      <w:r>
        <w:rPr>
          <w:sz w:val="20"/>
        </w:rPr>
        <w:t>trial</w:t>
      </w:r>
      <w:r>
        <w:rPr>
          <w:spacing w:val="-1"/>
          <w:sz w:val="20"/>
        </w:rPr>
        <w:t xml:space="preserve"> </w:t>
      </w:r>
      <w:r>
        <w:rPr>
          <w:sz w:val="20"/>
        </w:rPr>
        <w:t>of</w:t>
      </w:r>
      <w:r>
        <w:rPr>
          <w:spacing w:val="-2"/>
          <w:sz w:val="20"/>
        </w:rPr>
        <w:t xml:space="preserve"> </w:t>
      </w:r>
      <w:r>
        <w:rPr>
          <w:sz w:val="20"/>
        </w:rPr>
        <w:t>2-deoxy-D-glucose alone or combined with</w:t>
      </w:r>
      <w:r>
        <w:rPr>
          <w:spacing w:val="-2"/>
          <w:sz w:val="20"/>
        </w:rPr>
        <w:t xml:space="preserve"> </w:t>
      </w:r>
      <w:r>
        <w:rPr>
          <w:sz w:val="20"/>
        </w:rPr>
        <w:t>docetaxel</w:t>
      </w:r>
      <w:r>
        <w:rPr>
          <w:spacing w:val="-1"/>
          <w:sz w:val="20"/>
        </w:rPr>
        <w:t xml:space="preserve"> </w:t>
      </w:r>
      <w:r>
        <w:rPr>
          <w:sz w:val="20"/>
        </w:rPr>
        <w:t>in</w:t>
      </w:r>
      <w:r>
        <w:rPr>
          <w:spacing w:val="-2"/>
          <w:sz w:val="20"/>
        </w:rPr>
        <w:t xml:space="preserve"> </w:t>
      </w:r>
      <w:r>
        <w:rPr>
          <w:sz w:val="20"/>
        </w:rPr>
        <w:t>patients with</w:t>
      </w:r>
      <w:r>
        <w:rPr>
          <w:spacing w:val="-2"/>
          <w:sz w:val="20"/>
        </w:rPr>
        <w:t xml:space="preserve"> </w:t>
      </w:r>
      <w:r>
        <w:rPr>
          <w:sz w:val="20"/>
        </w:rPr>
        <w:t xml:space="preserve">advanced solid tumors. Cancer Chemother </w:t>
      </w:r>
      <w:proofErr w:type="spellStart"/>
      <w:r>
        <w:rPr>
          <w:sz w:val="20"/>
        </w:rPr>
        <w:t>Pharmacol</w:t>
      </w:r>
      <w:proofErr w:type="spellEnd"/>
      <w:r>
        <w:rPr>
          <w:sz w:val="20"/>
        </w:rPr>
        <w:t>. 2013;71(2):523–30.</w:t>
      </w:r>
    </w:p>
    <w:p w:rsidR="00296D51" w:rsidRDefault="00D33160">
      <w:pPr>
        <w:pStyle w:val="ListParagraph"/>
        <w:numPr>
          <w:ilvl w:val="0"/>
          <w:numId w:val="2"/>
        </w:numPr>
        <w:tabs>
          <w:tab w:val="left" w:pos="741"/>
          <w:tab w:val="left" w:pos="743"/>
        </w:tabs>
        <w:ind w:right="22"/>
        <w:jc w:val="both"/>
        <w:rPr>
          <w:sz w:val="20"/>
        </w:rPr>
      </w:pPr>
      <w:r>
        <w:rPr>
          <w:sz w:val="20"/>
        </w:rPr>
        <w:t>Wang R, Green DR. Metabolic r</w:t>
      </w:r>
      <w:r>
        <w:rPr>
          <w:sz w:val="20"/>
        </w:rPr>
        <w:t xml:space="preserve">eprogramming and metabolic dependency in T cells. Immunol Rev. </w:t>
      </w:r>
      <w:r>
        <w:rPr>
          <w:spacing w:val="-2"/>
          <w:sz w:val="20"/>
        </w:rPr>
        <w:t>2012;249(1):14–26.</w:t>
      </w:r>
    </w:p>
    <w:p w:rsidR="00296D51" w:rsidRDefault="00D33160">
      <w:pPr>
        <w:pStyle w:val="ListParagraph"/>
        <w:numPr>
          <w:ilvl w:val="0"/>
          <w:numId w:val="2"/>
        </w:numPr>
        <w:tabs>
          <w:tab w:val="left" w:pos="741"/>
          <w:tab w:val="left" w:pos="743"/>
        </w:tabs>
        <w:spacing w:before="4"/>
        <w:ind w:right="17"/>
        <w:jc w:val="both"/>
        <w:rPr>
          <w:sz w:val="20"/>
        </w:rPr>
      </w:pPr>
      <w:proofErr w:type="spellStart"/>
      <w:r>
        <w:rPr>
          <w:sz w:val="20"/>
        </w:rPr>
        <w:t>Youm</w:t>
      </w:r>
      <w:proofErr w:type="spellEnd"/>
      <w:r>
        <w:rPr>
          <w:spacing w:val="-6"/>
          <w:sz w:val="20"/>
        </w:rPr>
        <w:t xml:space="preserve"> </w:t>
      </w:r>
      <w:r>
        <w:rPr>
          <w:sz w:val="20"/>
        </w:rPr>
        <w:t xml:space="preserve">YH, Nguyen KY, Grant RW, Goldberg EL, </w:t>
      </w:r>
      <w:proofErr w:type="spellStart"/>
      <w:r>
        <w:rPr>
          <w:sz w:val="20"/>
        </w:rPr>
        <w:t>Bodogai</w:t>
      </w:r>
      <w:proofErr w:type="spellEnd"/>
      <w:r>
        <w:rPr>
          <w:sz w:val="20"/>
        </w:rPr>
        <w:t xml:space="preserve"> M, Kim D, et al. The ketone metabolite β- hydroxybutyrate blocks NLRP3 inflammasome–mediated inflammatory disease. Nat Med.</w:t>
      </w:r>
      <w:r>
        <w:rPr>
          <w:sz w:val="20"/>
        </w:rPr>
        <w:t xml:space="preserve"> </w:t>
      </w:r>
      <w:r>
        <w:rPr>
          <w:spacing w:val="-2"/>
          <w:sz w:val="20"/>
        </w:rPr>
        <w:t>2015;21(3):263–9.</w:t>
      </w:r>
    </w:p>
    <w:p w:rsidR="00296D51" w:rsidRDefault="00D33160">
      <w:pPr>
        <w:pStyle w:val="ListParagraph"/>
        <w:numPr>
          <w:ilvl w:val="0"/>
          <w:numId w:val="2"/>
        </w:numPr>
        <w:tabs>
          <w:tab w:val="left" w:pos="741"/>
          <w:tab w:val="left" w:pos="743"/>
        </w:tabs>
        <w:ind w:right="17"/>
        <w:jc w:val="both"/>
        <w:rPr>
          <w:sz w:val="20"/>
        </w:rPr>
      </w:pPr>
      <w:proofErr w:type="spellStart"/>
      <w:r>
        <w:rPr>
          <w:sz w:val="20"/>
        </w:rPr>
        <w:t>Kawalekar</w:t>
      </w:r>
      <w:proofErr w:type="spellEnd"/>
      <w:r>
        <w:rPr>
          <w:spacing w:val="-13"/>
          <w:sz w:val="20"/>
        </w:rPr>
        <w:t xml:space="preserve"> </w:t>
      </w:r>
      <w:r>
        <w:rPr>
          <w:sz w:val="20"/>
        </w:rPr>
        <w:t>OU,</w:t>
      </w:r>
      <w:r>
        <w:rPr>
          <w:spacing w:val="-9"/>
          <w:sz w:val="20"/>
        </w:rPr>
        <w:t xml:space="preserve"> </w:t>
      </w:r>
      <w:r>
        <w:rPr>
          <w:sz w:val="20"/>
        </w:rPr>
        <w:t>O’Connor</w:t>
      </w:r>
      <w:r>
        <w:rPr>
          <w:spacing w:val="-8"/>
          <w:sz w:val="20"/>
        </w:rPr>
        <w:t xml:space="preserve"> </w:t>
      </w:r>
      <w:r>
        <w:rPr>
          <w:sz w:val="20"/>
        </w:rPr>
        <w:t>RS,</w:t>
      </w:r>
      <w:r>
        <w:rPr>
          <w:spacing w:val="-8"/>
          <w:sz w:val="20"/>
        </w:rPr>
        <w:t xml:space="preserve"> </w:t>
      </w:r>
      <w:proofErr w:type="spellStart"/>
      <w:r>
        <w:rPr>
          <w:sz w:val="20"/>
        </w:rPr>
        <w:t>Fraietta</w:t>
      </w:r>
      <w:proofErr w:type="spellEnd"/>
      <w:r>
        <w:rPr>
          <w:spacing w:val="-8"/>
          <w:sz w:val="20"/>
        </w:rPr>
        <w:t xml:space="preserve"> </w:t>
      </w:r>
      <w:r>
        <w:rPr>
          <w:sz w:val="20"/>
        </w:rPr>
        <w:t>JA,</w:t>
      </w:r>
      <w:r>
        <w:rPr>
          <w:spacing w:val="-8"/>
          <w:sz w:val="20"/>
        </w:rPr>
        <w:t xml:space="preserve"> </w:t>
      </w:r>
      <w:r>
        <w:rPr>
          <w:sz w:val="20"/>
        </w:rPr>
        <w:t>Guo</w:t>
      </w:r>
      <w:r>
        <w:rPr>
          <w:spacing w:val="-8"/>
          <w:sz w:val="20"/>
        </w:rPr>
        <w:t xml:space="preserve"> </w:t>
      </w:r>
      <w:r>
        <w:rPr>
          <w:sz w:val="20"/>
        </w:rPr>
        <w:t>L,</w:t>
      </w:r>
      <w:r>
        <w:rPr>
          <w:spacing w:val="-8"/>
          <w:sz w:val="20"/>
        </w:rPr>
        <w:t xml:space="preserve"> </w:t>
      </w:r>
      <w:r>
        <w:rPr>
          <w:sz w:val="20"/>
        </w:rPr>
        <w:t>McGettigan</w:t>
      </w:r>
      <w:r>
        <w:rPr>
          <w:spacing w:val="-9"/>
          <w:sz w:val="20"/>
        </w:rPr>
        <w:t xml:space="preserve"> </w:t>
      </w:r>
      <w:r>
        <w:rPr>
          <w:sz w:val="20"/>
        </w:rPr>
        <w:t>SE,</w:t>
      </w:r>
      <w:r>
        <w:rPr>
          <w:spacing w:val="-8"/>
          <w:sz w:val="20"/>
        </w:rPr>
        <w:t xml:space="preserve"> </w:t>
      </w:r>
      <w:r>
        <w:rPr>
          <w:sz w:val="20"/>
        </w:rPr>
        <w:t>Posey</w:t>
      </w:r>
      <w:r>
        <w:rPr>
          <w:spacing w:val="-13"/>
          <w:sz w:val="20"/>
        </w:rPr>
        <w:t xml:space="preserve"> </w:t>
      </w:r>
      <w:r>
        <w:rPr>
          <w:sz w:val="20"/>
        </w:rPr>
        <w:t>AD</w:t>
      </w:r>
      <w:r>
        <w:rPr>
          <w:spacing w:val="-8"/>
          <w:sz w:val="20"/>
        </w:rPr>
        <w:t xml:space="preserve"> </w:t>
      </w:r>
      <w:r>
        <w:rPr>
          <w:sz w:val="20"/>
        </w:rPr>
        <w:t>Jr,</w:t>
      </w:r>
      <w:r>
        <w:rPr>
          <w:spacing w:val="-10"/>
          <w:sz w:val="20"/>
        </w:rPr>
        <w:t xml:space="preserve"> </w:t>
      </w:r>
      <w:r>
        <w:rPr>
          <w:sz w:val="20"/>
        </w:rPr>
        <w:t>et</w:t>
      </w:r>
      <w:r>
        <w:rPr>
          <w:spacing w:val="-9"/>
          <w:sz w:val="20"/>
        </w:rPr>
        <w:t xml:space="preserve"> </w:t>
      </w:r>
      <w:r>
        <w:rPr>
          <w:sz w:val="20"/>
        </w:rPr>
        <w:t>al.</w:t>
      </w:r>
      <w:r>
        <w:rPr>
          <w:spacing w:val="-10"/>
          <w:sz w:val="20"/>
        </w:rPr>
        <w:t xml:space="preserve"> </w:t>
      </w:r>
      <w:r>
        <w:rPr>
          <w:sz w:val="20"/>
        </w:rPr>
        <w:t>Distinct</w:t>
      </w:r>
      <w:r>
        <w:rPr>
          <w:spacing w:val="-9"/>
          <w:sz w:val="20"/>
        </w:rPr>
        <w:t xml:space="preserve"> </w:t>
      </w:r>
      <w:r>
        <w:rPr>
          <w:sz w:val="20"/>
        </w:rPr>
        <w:t>signaling of coreceptors regulates specific metabolism pathways and impacts memory development in CAR T cells. Immunity. 2016;44(2):380–90.</w:t>
      </w:r>
    </w:p>
    <w:p w:rsidR="00296D51" w:rsidRDefault="00D33160">
      <w:pPr>
        <w:pStyle w:val="ListParagraph"/>
        <w:numPr>
          <w:ilvl w:val="0"/>
          <w:numId w:val="2"/>
        </w:numPr>
        <w:tabs>
          <w:tab w:val="left" w:pos="741"/>
          <w:tab w:val="left" w:pos="743"/>
        </w:tabs>
        <w:ind w:right="16"/>
        <w:jc w:val="both"/>
        <w:rPr>
          <w:sz w:val="20"/>
        </w:rPr>
      </w:pPr>
      <w:proofErr w:type="spellStart"/>
      <w:r>
        <w:rPr>
          <w:sz w:val="20"/>
        </w:rPr>
        <w:t>Bengsch</w:t>
      </w:r>
      <w:proofErr w:type="spellEnd"/>
      <w:r>
        <w:rPr>
          <w:sz w:val="20"/>
        </w:rPr>
        <w:t xml:space="preserve"> B, Johnson AL, </w:t>
      </w:r>
      <w:proofErr w:type="spellStart"/>
      <w:r>
        <w:rPr>
          <w:sz w:val="20"/>
        </w:rPr>
        <w:t>Kurachi</w:t>
      </w:r>
      <w:proofErr w:type="spellEnd"/>
      <w:r>
        <w:rPr>
          <w:sz w:val="20"/>
        </w:rPr>
        <w:t xml:space="preserve"> M, </w:t>
      </w:r>
      <w:proofErr w:type="spellStart"/>
      <w:r>
        <w:rPr>
          <w:sz w:val="20"/>
        </w:rPr>
        <w:t>Odorizzi</w:t>
      </w:r>
      <w:proofErr w:type="spellEnd"/>
      <w:r>
        <w:rPr>
          <w:sz w:val="20"/>
        </w:rPr>
        <w:t xml:space="preserve"> PM, Pauken KE, </w:t>
      </w:r>
      <w:proofErr w:type="spellStart"/>
      <w:r>
        <w:rPr>
          <w:sz w:val="20"/>
        </w:rPr>
        <w:t>Attanasio</w:t>
      </w:r>
      <w:proofErr w:type="spellEnd"/>
      <w:r>
        <w:rPr>
          <w:sz w:val="20"/>
        </w:rPr>
        <w:t xml:space="preserve"> J, et al. Bioenergetic insufficiencies due to metabolic alterations regulated by PD-1 are an early driver of CD8 T cell exhaustion. Immunity. 2016;45(2):358–73.</w:t>
      </w:r>
    </w:p>
    <w:p w:rsidR="00296D51" w:rsidRDefault="00D33160">
      <w:pPr>
        <w:pStyle w:val="ListParagraph"/>
        <w:numPr>
          <w:ilvl w:val="0"/>
          <w:numId w:val="2"/>
        </w:numPr>
        <w:tabs>
          <w:tab w:val="left" w:pos="741"/>
          <w:tab w:val="left" w:pos="743"/>
        </w:tabs>
        <w:spacing w:before="1"/>
        <w:ind w:right="21"/>
        <w:jc w:val="both"/>
        <w:rPr>
          <w:sz w:val="20"/>
        </w:rPr>
      </w:pPr>
      <w:r>
        <w:rPr>
          <w:sz w:val="20"/>
        </w:rPr>
        <w:t xml:space="preserve">O’Sullivan D, Sanin DE, </w:t>
      </w:r>
      <w:r>
        <w:rPr>
          <w:sz w:val="20"/>
        </w:rPr>
        <w:t>Pearce EJ, Pearce EL. Metabolic interventions in the immune response. Nat Rev Immunol. 2019;19(5):324–35.</w:t>
      </w:r>
    </w:p>
    <w:p w:rsidR="00296D51" w:rsidRDefault="00D33160">
      <w:pPr>
        <w:pStyle w:val="ListParagraph"/>
        <w:numPr>
          <w:ilvl w:val="0"/>
          <w:numId w:val="2"/>
        </w:numPr>
        <w:tabs>
          <w:tab w:val="left" w:pos="741"/>
          <w:tab w:val="left" w:pos="743"/>
        </w:tabs>
        <w:spacing w:before="3"/>
        <w:ind w:right="20"/>
        <w:jc w:val="both"/>
        <w:rPr>
          <w:sz w:val="20"/>
        </w:rPr>
      </w:pPr>
      <w:r>
        <w:rPr>
          <w:sz w:val="20"/>
        </w:rPr>
        <w:t>Hedrick</w:t>
      </w:r>
      <w:r>
        <w:rPr>
          <w:spacing w:val="-1"/>
          <w:sz w:val="20"/>
        </w:rPr>
        <w:t xml:space="preserve"> </w:t>
      </w:r>
      <w:r>
        <w:rPr>
          <w:sz w:val="20"/>
        </w:rPr>
        <w:t xml:space="preserve">CC, </w:t>
      </w:r>
      <w:proofErr w:type="spellStart"/>
      <w:r>
        <w:rPr>
          <w:sz w:val="20"/>
        </w:rPr>
        <w:t>Mohning</w:t>
      </w:r>
      <w:proofErr w:type="spellEnd"/>
      <w:r>
        <w:rPr>
          <w:spacing w:val="-1"/>
          <w:sz w:val="20"/>
        </w:rPr>
        <w:t xml:space="preserve"> </w:t>
      </w:r>
      <w:r>
        <w:rPr>
          <w:sz w:val="20"/>
        </w:rPr>
        <w:t>MP,</w:t>
      </w:r>
      <w:r>
        <w:rPr>
          <w:spacing w:val="-10"/>
          <w:sz w:val="20"/>
        </w:rPr>
        <w:t xml:space="preserve"> </w:t>
      </w:r>
      <w:proofErr w:type="spellStart"/>
      <w:r>
        <w:rPr>
          <w:sz w:val="20"/>
        </w:rPr>
        <w:t>Atabai</w:t>
      </w:r>
      <w:proofErr w:type="spellEnd"/>
      <w:r>
        <w:rPr>
          <w:sz w:val="20"/>
        </w:rPr>
        <w:t xml:space="preserve"> K,</w:t>
      </w:r>
      <w:r>
        <w:rPr>
          <w:spacing w:val="-2"/>
          <w:sz w:val="20"/>
        </w:rPr>
        <w:t xml:space="preserve"> </w:t>
      </w:r>
      <w:proofErr w:type="spellStart"/>
      <w:r>
        <w:rPr>
          <w:sz w:val="20"/>
        </w:rPr>
        <w:t>Vergnes</w:t>
      </w:r>
      <w:proofErr w:type="spellEnd"/>
      <w:r>
        <w:rPr>
          <w:sz w:val="20"/>
        </w:rPr>
        <w:t xml:space="preserve"> L. Monocyte and macrophage interactions with</w:t>
      </w:r>
      <w:r>
        <w:rPr>
          <w:spacing w:val="-1"/>
          <w:sz w:val="20"/>
        </w:rPr>
        <w:t xml:space="preserve"> </w:t>
      </w:r>
      <w:r>
        <w:rPr>
          <w:sz w:val="20"/>
        </w:rPr>
        <w:t xml:space="preserve">lipids in atherosclerosis. Nat Rev </w:t>
      </w:r>
      <w:proofErr w:type="spellStart"/>
      <w:r>
        <w:rPr>
          <w:sz w:val="20"/>
        </w:rPr>
        <w:t>Cardiol</w:t>
      </w:r>
      <w:proofErr w:type="spellEnd"/>
      <w:r>
        <w:rPr>
          <w:sz w:val="20"/>
        </w:rPr>
        <w:t>. 2021;18(10):665–77.</w:t>
      </w:r>
    </w:p>
    <w:p w:rsidR="00296D51" w:rsidRDefault="00D33160">
      <w:pPr>
        <w:pStyle w:val="ListParagraph"/>
        <w:numPr>
          <w:ilvl w:val="0"/>
          <w:numId w:val="2"/>
        </w:numPr>
        <w:tabs>
          <w:tab w:val="left" w:pos="741"/>
          <w:tab w:val="left" w:pos="743"/>
        </w:tabs>
        <w:spacing w:before="1"/>
        <w:ind w:right="22"/>
        <w:jc w:val="both"/>
        <w:rPr>
          <w:sz w:val="20"/>
        </w:rPr>
      </w:pPr>
      <w:r>
        <w:rPr>
          <w:sz w:val="20"/>
        </w:rPr>
        <w:t xml:space="preserve">Liao Y, Shi Y, Zhang Y, Chen L, Chen G. Metabolic regulation of CAR T cell therapy. Cells. </w:t>
      </w:r>
      <w:r>
        <w:rPr>
          <w:spacing w:val="-2"/>
          <w:sz w:val="20"/>
        </w:rPr>
        <w:t>2020;9(1):201.</w:t>
      </w:r>
    </w:p>
    <w:sectPr w:rsidR="00296D51" w:rsidSect="00404080">
      <w:pgSz w:w="11910" w:h="16840"/>
      <w:pgMar w:top="1440" w:right="1440" w:bottom="1440" w:left="1440" w:header="0" w:footer="7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160" w:rsidRDefault="00D33160">
      <w:r>
        <w:separator/>
      </w:r>
    </w:p>
  </w:endnote>
  <w:endnote w:type="continuationSeparator" w:id="0">
    <w:p w:rsidR="00D33160" w:rsidRDefault="00D3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501174"/>
      <w:docPartObj>
        <w:docPartGallery w:val="Page Numbers (Bottom of Page)"/>
        <w:docPartUnique/>
      </w:docPartObj>
    </w:sdtPr>
    <w:sdtEndPr>
      <w:rPr>
        <w:noProof/>
      </w:rPr>
    </w:sdtEndPr>
    <w:sdtContent>
      <w:p w:rsidR="00404080" w:rsidRDefault="00404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6D51" w:rsidRDefault="00296D51">
    <w:pPr>
      <w:pStyle w:val="BodyText"/>
      <w:spacing w:line="14"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160" w:rsidRDefault="00D33160">
      <w:r>
        <w:separator/>
      </w:r>
    </w:p>
  </w:footnote>
  <w:footnote w:type="continuationSeparator" w:id="0">
    <w:p w:rsidR="00D33160" w:rsidRDefault="00D33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D51" w:rsidRDefault="00296D51">
    <w:pPr>
      <w:spacing w:before="10"/>
      <w:ind w:left="20"/>
      <w:jc w:val="right"/>
      <w:rPr>
        <w:rFonts w:ascii="Book Antiqua" w:hAnsi="Book Antiqua" w:cs="Book Antiqua"/>
        <w:b/>
        <w:bCs/>
        <w:i/>
        <w:iCs/>
        <w:color w:val="000000" w:themeColor="text1"/>
        <w:sz w:val="16"/>
        <w:szCs w:val="16"/>
      </w:rPr>
    </w:pPr>
  </w:p>
  <w:p w:rsidR="00296D51" w:rsidRDefault="00296D51">
    <w:pPr>
      <w:spacing w:before="10"/>
      <w:ind w:left="20"/>
      <w:jc w:val="right"/>
      <w:rPr>
        <w:rFonts w:ascii="Book Antiqua" w:hAnsi="Book Antiqua" w:cs="Book Antiqua"/>
        <w:b/>
        <w:bCs/>
        <w:i/>
        <w:iCs/>
        <w:color w:val="000000" w:themeColor="text1"/>
        <w:sz w:val="16"/>
        <w:szCs w:val="16"/>
      </w:rPr>
    </w:pPr>
  </w:p>
  <w:p w:rsidR="00296D51" w:rsidRDefault="00296D51">
    <w:pPr>
      <w:spacing w:before="10"/>
      <w:ind w:left="20"/>
      <w:jc w:val="right"/>
      <w:rPr>
        <w:rFonts w:ascii="Book Antiqua" w:hAnsi="Book Antiqua" w:cs="Book Antiqua"/>
        <w:b/>
        <w:bCs/>
        <w:i/>
        <w:iCs/>
        <w:color w:val="000000" w:themeColor="text1"/>
        <w:sz w:val="16"/>
        <w:szCs w:val="16"/>
      </w:rPr>
    </w:pPr>
  </w:p>
  <w:p w:rsidR="00296D51" w:rsidRDefault="00D33160">
    <w:pPr>
      <w:spacing w:before="10"/>
      <w:ind w:left="20"/>
      <w:jc w:val="right"/>
      <w:rPr>
        <w:rFonts w:ascii="Book Antiqua" w:hAnsi="Book Antiqua" w:cs="Book Antiqua"/>
        <w:b/>
        <w:bCs/>
        <w:i/>
        <w:iCs/>
        <w:sz w:val="16"/>
        <w:szCs w:val="16"/>
      </w:rPr>
    </w:pPr>
    <w:r>
      <w:rPr>
        <w:rFonts w:ascii="Book Antiqua" w:hAnsi="Book Antiqua" w:cs="Book Antiqua"/>
        <w:b/>
        <w:bCs/>
        <w:i/>
        <w:iCs/>
        <w:color w:val="000000" w:themeColor="text1"/>
        <w:sz w:val="16"/>
        <w:szCs w:val="16"/>
      </w:rPr>
      <w:t xml:space="preserve"> </w:t>
    </w:r>
    <w:proofErr w:type="spellStart"/>
    <w:r>
      <w:rPr>
        <w:rFonts w:ascii="Book Antiqua" w:hAnsi="Book Antiqua" w:cs="Book Antiqua"/>
        <w:b/>
        <w:bCs/>
        <w:i/>
        <w:iCs/>
        <w:color w:val="000000" w:themeColor="text1"/>
        <w:sz w:val="16"/>
        <w:szCs w:val="16"/>
      </w:rPr>
      <w:t>Nivetha</w:t>
    </w:r>
    <w:proofErr w:type="spellEnd"/>
    <w:r>
      <w:rPr>
        <w:rFonts w:ascii="Book Antiqua" w:hAnsi="Book Antiqua" w:cs="Book Antiqua"/>
        <w:b/>
        <w:bCs/>
        <w:i/>
        <w:iCs/>
        <w:color w:val="000000" w:themeColor="text1"/>
        <w:sz w:val="16"/>
        <w:szCs w:val="16"/>
      </w:rPr>
      <w:t xml:space="preserve"> S R</w:t>
    </w:r>
    <w:r>
      <w:rPr>
        <w:rFonts w:ascii="Book Antiqua" w:hAnsi="Book Antiqua" w:cs="Book Antiqua"/>
        <w:b/>
        <w:bCs/>
        <w:i/>
        <w:iCs/>
        <w:spacing w:val="30"/>
        <w:sz w:val="16"/>
        <w:szCs w:val="16"/>
      </w:rPr>
      <w:t xml:space="preserve"> </w:t>
    </w:r>
    <w:r>
      <w:rPr>
        <w:rFonts w:ascii="Book Antiqua" w:hAnsi="Book Antiqua" w:cs="Book Antiqua"/>
        <w:b/>
        <w:bCs/>
        <w:i/>
        <w:iCs/>
        <w:sz w:val="16"/>
        <w:szCs w:val="16"/>
      </w:rPr>
      <w:t>et</w:t>
    </w:r>
    <w:r>
      <w:rPr>
        <w:rFonts w:ascii="Book Antiqua" w:hAnsi="Book Antiqua" w:cs="Book Antiqua"/>
        <w:b/>
        <w:bCs/>
        <w:i/>
        <w:iCs/>
        <w:spacing w:val="-2"/>
        <w:sz w:val="16"/>
        <w:szCs w:val="16"/>
      </w:rPr>
      <w:t xml:space="preserve"> </w:t>
    </w:r>
    <w:r>
      <w:rPr>
        <w:rFonts w:ascii="Book Antiqua" w:hAnsi="Book Antiqua" w:cs="Book Antiqua"/>
        <w:b/>
        <w:bCs/>
        <w:i/>
        <w:iCs/>
        <w:sz w:val="16"/>
        <w:szCs w:val="16"/>
      </w:rPr>
      <w:t>al/</w:t>
    </w:r>
    <w:r>
      <w:rPr>
        <w:rFonts w:ascii="Book Antiqua" w:hAnsi="Book Antiqua" w:cs="Book Antiqua"/>
        <w:b/>
        <w:bCs/>
        <w:i/>
        <w:iCs/>
        <w:spacing w:val="-6"/>
        <w:sz w:val="16"/>
        <w:szCs w:val="16"/>
      </w:rPr>
      <w:t xml:space="preserve"> </w:t>
    </w:r>
    <w:r>
      <w:rPr>
        <w:rFonts w:ascii="Book Antiqua" w:hAnsi="Book Antiqua" w:cs="Book Antiqua"/>
        <w:b/>
        <w:bCs/>
        <w:i/>
        <w:iCs/>
        <w:sz w:val="16"/>
        <w:szCs w:val="16"/>
      </w:rPr>
      <w:t>Int.</w:t>
    </w:r>
    <w:r>
      <w:rPr>
        <w:rFonts w:ascii="Book Antiqua" w:hAnsi="Book Antiqua" w:cs="Book Antiqua"/>
        <w:b/>
        <w:bCs/>
        <w:i/>
        <w:iCs/>
        <w:spacing w:val="-2"/>
        <w:sz w:val="16"/>
        <w:szCs w:val="16"/>
      </w:rPr>
      <w:t xml:space="preserve"> </w:t>
    </w:r>
    <w:r>
      <w:rPr>
        <w:rFonts w:ascii="Book Antiqua" w:hAnsi="Book Antiqua" w:cs="Book Antiqua"/>
        <w:b/>
        <w:bCs/>
        <w:i/>
        <w:iCs/>
        <w:sz w:val="16"/>
        <w:szCs w:val="16"/>
      </w:rPr>
      <w:t>J</w:t>
    </w:r>
    <w:r>
      <w:rPr>
        <w:rFonts w:ascii="Book Antiqua" w:hAnsi="Book Antiqua" w:cs="Book Antiqua"/>
        <w:b/>
        <w:bCs/>
        <w:i/>
        <w:iCs/>
        <w:spacing w:val="-2"/>
        <w:sz w:val="16"/>
        <w:szCs w:val="16"/>
      </w:rPr>
      <w:t xml:space="preserve"> </w:t>
    </w:r>
    <w:r>
      <w:rPr>
        <w:rFonts w:ascii="Book Antiqua" w:hAnsi="Book Antiqua" w:cs="Book Antiqua"/>
        <w:b/>
        <w:bCs/>
        <w:i/>
        <w:iCs/>
        <w:sz w:val="16"/>
        <w:szCs w:val="16"/>
      </w:rPr>
      <w:t>Pharm.</w:t>
    </w:r>
    <w:r>
      <w:rPr>
        <w:rFonts w:ascii="Book Antiqua" w:hAnsi="Book Antiqua" w:cs="Book Antiqua"/>
        <w:b/>
        <w:bCs/>
        <w:i/>
        <w:iCs/>
        <w:spacing w:val="-2"/>
        <w:sz w:val="16"/>
        <w:szCs w:val="16"/>
      </w:rPr>
      <w:t xml:space="preserve"> </w:t>
    </w:r>
    <w:proofErr w:type="spellStart"/>
    <w:r>
      <w:rPr>
        <w:rFonts w:ascii="Book Antiqua" w:hAnsi="Book Antiqua" w:cs="Book Antiqua"/>
        <w:b/>
        <w:bCs/>
        <w:i/>
        <w:iCs/>
        <w:sz w:val="16"/>
        <w:szCs w:val="16"/>
      </w:rPr>
      <w:t>Hea</w:t>
    </w:r>
    <w:proofErr w:type="spellEnd"/>
    <w:r>
      <w:rPr>
        <w:rFonts w:ascii="Book Antiqua" w:hAnsi="Book Antiqua" w:cs="Book Antiqua"/>
        <w:b/>
        <w:bCs/>
        <w:i/>
        <w:iCs/>
        <w:sz w:val="16"/>
        <w:szCs w:val="16"/>
      </w:rPr>
      <w:t>.</w:t>
    </w:r>
    <w:r>
      <w:rPr>
        <w:rFonts w:ascii="Book Antiqua" w:hAnsi="Book Antiqua" w:cs="Book Antiqua"/>
        <w:b/>
        <w:bCs/>
        <w:i/>
        <w:iCs/>
        <w:spacing w:val="-1"/>
        <w:sz w:val="16"/>
        <w:szCs w:val="16"/>
      </w:rPr>
      <w:t xml:space="preserve"> </w:t>
    </w:r>
    <w:r>
      <w:rPr>
        <w:rFonts w:ascii="Book Antiqua" w:hAnsi="Book Antiqua" w:cs="Book Antiqua"/>
        <w:b/>
        <w:bCs/>
        <w:i/>
        <w:iCs/>
        <w:sz w:val="16"/>
        <w:szCs w:val="16"/>
      </w:rPr>
      <w:t>care</w:t>
    </w:r>
    <w:r>
      <w:rPr>
        <w:rFonts w:ascii="Book Antiqua" w:hAnsi="Book Antiqua" w:cs="Book Antiqua"/>
        <w:b/>
        <w:bCs/>
        <w:i/>
        <w:iCs/>
        <w:spacing w:val="-2"/>
        <w:sz w:val="16"/>
        <w:szCs w:val="16"/>
      </w:rPr>
      <w:t xml:space="preserve"> </w:t>
    </w:r>
    <w:r>
      <w:rPr>
        <w:rFonts w:ascii="Book Antiqua" w:hAnsi="Book Antiqua" w:cs="Book Antiqua"/>
        <w:b/>
        <w:bCs/>
        <w:i/>
        <w:iCs/>
        <w:sz w:val="16"/>
        <w:szCs w:val="16"/>
      </w:rPr>
      <w:t>Res.</w:t>
    </w:r>
    <w:r>
      <w:rPr>
        <w:rFonts w:ascii="Book Antiqua" w:hAnsi="Book Antiqua" w:cs="Book Antiqua"/>
        <w:b/>
        <w:bCs/>
        <w:i/>
        <w:iCs/>
        <w:spacing w:val="-2"/>
        <w:sz w:val="16"/>
        <w:szCs w:val="16"/>
      </w:rPr>
      <w:t xml:space="preserve"> </w:t>
    </w:r>
    <w:r>
      <w:rPr>
        <w:rFonts w:ascii="Book Antiqua" w:hAnsi="Book Antiqua" w:cs="Book Antiqua"/>
        <w:b/>
        <w:bCs/>
        <w:i/>
        <w:iCs/>
        <w:sz w:val="16"/>
        <w:szCs w:val="16"/>
      </w:rPr>
      <w:t>Vol-13(4)</w:t>
    </w:r>
    <w:r>
      <w:rPr>
        <w:rFonts w:ascii="Book Antiqua" w:hAnsi="Book Antiqua" w:cs="Book Antiqua"/>
        <w:b/>
        <w:bCs/>
        <w:i/>
        <w:iCs/>
        <w:spacing w:val="-2"/>
        <w:sz w:val="16"/>
        <w:szCs w:val="16"/>
      </w:rPr>
      <w:t xml:space="preserve"> </w:t>
    </w:r>
    <w:r>
      <w:rPr>
        <w:rFonts w:ascii="Book Antiqua" w:hAnsi="Book Antiqua" w:cs="Book Antiqua"/>
        <w:b/>
        <w:bCs/>
        <w:i/>
        <w:iCs/>
        <w:sz w:val="16"/>
        <w:szCs w:val="16"/>
      </w:rPr>
      <w:t>2025</w:t>
    </w:r>
    <w:r>
      <w:rPr>
        <w:rFonts w:ascii="Book Antiqua" w:hAnsi="Book Antiqua" w:cs="Book Antiqua"/>
        <w:b/>
        <w:bCs/>
        <w:i/>
        <w:iCs/>
        <w:spacing w:val="-1"/>
        <w:sz w:val="16"/>
        <w:szCs w:val="16"/>
      </w:rPr>
      <w:t xml:space="preserve"> </w:t>
    </w:r>
    <w:r>
      <w:rPr>
        <w:rFonts w:ascii="Book Antiqua" w:hAnsi="Book Antiqua" w:cs="Book Antiqua"/>
        <w:b/>
        <w:bCs/>
        <w:i/>
        <w:iCs/>
        <w:sz w:val="16"/>
        <w:szCs w:val="16"/>
      </w:rPr>
      <w:t>[</w:t>
    </w:r>
    <w:r w:rsidR="00404080">
      <w:rPr>
        <w:rFonts w:ascii="Book Antiqua" w:hAnsi="Book Antiqua" w:cs="Book Antiqua"/>
        <w:b/>
        <w:bCs/>
        <w:i/>
        <w:iCs/>
        <w:sz w:val="16"/>
        <w:szCs w:val="16"/>
      </w:rPr>
      <w:t>640-649</w:t>
    </w:r>
    <w:r>
      <w:rPr>
        <w:rFonts w:ascii="Book Antiqua" w:hAnsi="Book Antiqua" w:cs="Book Antiqua"/>
        <w:b/>
        <w:bCs/>
        <w:i/>
        <w:iCs/>
        <w:spacing w:val="-4"/>
        <w:sz w:val="16"/>
        <w:szCs w:val="16"/>
      </w:rPr>
      <w:t>]</w:t>
    </w:r>
  </w:p>
  <w:p w:rsidR="00296D51" w:rsidRDefault="00296D51">
    <w:pPr>
      <w:pStyle w:val="Header"/>
      <w:jc w:val="right"/>
      <w:rPr>
        <w:rFonts w:ascii="Book Antiqua" w:hAnsi="Book Antiqua" w:cs="Book Antiqua"/>
        <w:b/>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61323"/>
    <w:multiLevelType w:val="multilevel"/>
    <w:tmpl w:val="23361323"/>
    <w:lvl w:ilvl="0">
      <w:start w:val="1"/>
      <w:numFmt w:val="decimal"/>
      <w:lvlText w:val="%1.0"/>
      <w:lvlJc w:val="left"/>
      <w:pPr>
        <w:ind w:left="325"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1">
      <w:start w:val="1"/>
      <w:numFmt w:val="decimal"/>
      <w:lvlText w:val="%1.%2"/>
      <w:lvlJc w:val="left"/>
      <w:pPr>
        <w:ind w:left="325"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070" w:hanging="303"/>
      </w:pPr>
      <w:rPr>
        <w:rFonts w:hint="default"/>
        <w:lang w:val="en-US" w:eastAsia="en-US" w:bidi="ar-SA"/>
      </w:rPr>
    </w:lvl>
    <w:lvl w:ilvl="3">
      <w:numFmt w:val="bullet"/>
      <w:lvlText w:val="•"/>
      <w:lvlJc w:val="left"/>
      <w:pPr>
        <w:ind w:left="2945" w:hanging="303"/>
      </w:pPr>
      <w:rPr>
        <w:rFonts w:hint="default"/>
        <w:lang w:val="en-US" w:eastAsia="en-US" w:bidi="ar-SA"/>
      </w:rPr>
    </w:lvl>
    <w:lvl w:ilvl="4">
      <w:numFmt w:val="bullet"/>
      <w:lvlText w:val="•"/>
      <w:lvlJc w:val="left"/>
      <w:pPr>
        <w:ind w:left="3820" w:hanging="303"/>
      </w:pPr>
      <w:rPr>
        <w:rFonts w:hint="default"/>
        <w:lang w:val="en-US" w:eastAsia="en-US" w:bidi="ar-SA"/>
      </w:rPr>
    </w:lvl>
    <w:lvl w:ilvl="5">
      <w:numFmt w:val="bullet"/>
      <w:lvlText w:val="•"/>
      <w:lvlJc w:val="left"/>
      <w:pPr>
        <w:ind w:left="4695" w:hanging="303"/>
      </w:pPr>
      <w:rPr>
        <w:rFonts w:hint="default"/>
        <w:lang w:val="en-US" w:eastAsia="en-US" w:bidi="ar-SA"/>
      </w:rPr>
    </w:lvl>
    <w:lvl w:ilvl="6">
      <w:numFmt w:val="bullet"/>
      <w:lvlText w:val="•"/>
      <w:lvlJc w:val="left"/>
      <w:pPr>
        <w:ind w:left="5570" w:hanging="303"/>
      </w:pPr>
      <w:rPr>
        <w:rFonts w:hint="default"/>
        <w:lang w:val="en-US" w:eastAsia="en-US" w:bidi="ar-SA"/>
      </w:rPr>
    </w:lvl>
    <w:lvl w:ilvl="7">
      <w:numFmt w:val="bullet"/>
      <w:lvlText w:val="•"/>
      <w:lvlJc w:val="left"/>
      <w:pPr>
        <w:ind w:left="6445" w:hanging="303"/>
      </w:pPr>
      <w:rPr>
        <w:rFonts w:hint="default"/>
        <w:lang w:val="en-US" w:eastAsia="en-US" w:bidi="ar-SA"/>
      </w:rPr>
    </w:lvl>
    <w:lvl w:ilvl="8">
      <w:numFmt w:val="bullet"/>
      <w:lvlText w:val="•"/>
      <w:lvlJc w:val="left"/>
      <w:pPr>
        <w:ind w:left="7320" w:hanging="303"/>
      </w:pPr>
      <w:rPr>
        <w:rFonts w:hint="default"/>
        <w:lang w:val="en-US" w:eastAsia="en-US" w:bidi="ar-SA"/>
      </w:rPr>
    </w:lvl>
  </w:abstractNum>
  <w:abstractNum w:abstractNumId="1" w15:restartNumberingAfterBreak="0">
    <w:nsid w:val="34B378F6"/>
    <w:multiLevelType w:val="multilevel"/>
    <w:tmpl w:val="ABE2806C"/>
    <w:lvl w:ilvl="0">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1573" w:hanging="720"/>
      </w:pPr>
      <w:rPr>
        <w:rFonts w:hint="default"/>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5" w:hanging="720"/>
      </w:pPr>
      <w:rPr>
        <w:rFonts w:hint="default"/>
        <w:lang w:val="en-US" w:eastAsia="en-US" w:bidi="ar-SA"/>
      </w:rPr>
    </w:lvl>
    <w:lvl w:ilvl="6">
      <w:numFmt w:val="bullet"/>
      <w:lvlText w:val="•"/>
      <w:lvlJc w:val="left"/>
      <w:pPr>
        <w:ind w:left="5738" w:hanging="720"/>
      </w:pPr>
      <w:rPr>
        <w:rFonts w:hint="default"/>
        <w:lang w:val="en-US" w:eastAsia="en-US" w:bidi="ar-SA"/>
      </w:rPr>
    </w:lvl>
    <w:lvl w:ilvl="7">
      <w:numFmt w:val="bullet"/>
      <w:lvlText w:val="•"/>
      <w:lvlJc w:val="left"/>
      <w:pPr>
        <w:ind w:left="6571" w:hanging="720"/>
      </w:pPr>
      <w:rPr>
        <w:rFonts w:hint="default"/>
        <w:lang w:val="en-US" w:eastAsia="en-US" w:bidi="ar-SA"/>
      </w:rPr>
    </w:lvl>
    <w:lvl w:ilvl="8">
      <w:numFmt w:val="bullet"/>
      <w:lvlText w:val="•"/>
      <w:lvlJc w:val="left"/>
      <w:pPr>
        <w:ind w:left="7404"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C37FD"/>
    <w:rsid w:val="00086682"/>
    <w:rsid w:val="000A52E9"/>
    <w:rsid w:val="002525A8"/>
    <w:rsid w:val="00296D51"/>
    <w:rsid w:val="003C37FD"/>
    <w:rsid w:val="00404080"/>
    <w:rsid w:val="00727408"/>
    <w:rsid w:val="00D33160"/>
    <w:rsid w:val="00F43E08"/>
    <w:rsid w:val="202111B2"/>
    <w:rsid w:val="65691AF5"/>
    <w:rsid w:val="6CB22FCA"/>
    <w:rsid w:val="721D6F7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1865299"/>
  <w15:docId w15:val="{5F3E6110-5F18-4164-9C21-24EA801D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9"/>
    <w:qFormat/>
    <w:pPr>
      <w:spacing w:before="160"/>
      <w:ind w:left="323" w:hanging="300"/>
      <w:outlineLvl w:val="0"/>
    </w:pPr>
    <w:rPr>
      <w:b/>
      <w:bCs/>
      <w:sz w:val="20"/>
      <w:szCs w:val="20"/>
    </w:rPr>
  </w:style>
  <w:style w:type="paragraph" w:styleId="Heading2">
    <w:name w:val="heading 2"/>
    <w:basedOn w:val="Normal"/>
    <w:uiPriority w:val="9"/>
    <w:unhideWhenUsed/>
    <w:qFormat/>
    <w:pPr>
      <w:ind w:left="324" w:hanging="30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right="17" w:hanging="720"/>
      <w:jc w:val="both"/>
    </w:pPr>
    <w:rPr>
      <w:sz w:val="20"/>
      <w:szCs w:val="20"/>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Title">
    <w:name w:val="Title"/>
    <w:basedOn w:val="Normal"/>
    <w:uiPriority w:val="10"/>
    <w:qFormat/>
    <w:pPr>
      <w:spacing w:before="60"/>
      <w:ind w:left="2591" w:hanging="2261"/>
    </w:pPr>
    <w:rPr>
      <w:b/>
      <w:bCs/>
      <w:sz w:val="28"/>
      <w:szCs w:val="28"/>
    </w:rPr>
  </w:style>
  <w:style w:type="paragraph" w:styleId="ListParagraph">
    <w:name w:val="List Paragraph"/>
    <w:basedOn w:val="Normal"/>
    <w:uiPriority w:val="1"/>
    <w:qFormat/>
    <w:pPr>
      <w:ind w:left="743" w:hanging="720"/>
    </w:pPr>
  </w:style>
  <w:style w:type="paragraph" w:customStyle="1" w:styleId="TableParagraph">
    <w:name w:val="Table Paragraph"/>
    <w:basedOn w:val="Normal"/>
    <w:uiPriority w:val="1"/>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Footer">
    <w:name w:val="footer"/>
    <w:basedOn w:val="Normal"/>
    <w:link w:val="FooterChar"/>
    <w:uiPriority w:val="99"/>
    <w:unhideWhenUsed/>
    <w:rsid w:val="00404080"/>
    <w:pPr>
      <w:tabs>
        <w:tab w:val="center" w:pos="4680"/>
        <w:tab w:val="right" w:pos="9360"/>
      </w:tabs>
    </w:pPr>
  </w:style>
  <w:style w:type="character" w:customStyle="1" w:styleId="FooterChar">
    <w:name w:val="Footer Char"/>
    <w:basedOn w:val="DefaultParagraphFont"/>
    <w:link w:val="Footer"/>
    <w:uiPriority w:val="99"/>
    <w:rsid w:val="00404080"/>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404080"/>
    <w:rPr>
      <w:color w:val="605E5C"/>
      <w:shd w:val="clear" w:color="auto" w:fill="E1DFDD"/>
    </w:rPr>
  </w:style>
  <w:style w:type="paragraph" w:styleId="BalloonText">
    <w:name w:val="Balloon Text"/>
    <w:basedOn w:val="Normal"/>
    <w:link w:val="BalloonTextChar"/>
    <w:uiPriority w:val="99"/>
    <w:semiHidden/>
    <w:unhideWhenUsed/>
    <w:rsid w:val="00727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4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vethaarivu19@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61096/ijphr.v13.iss4.2025.640-64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jphr.com/" TargetMode="External"/><Relationship Id="rId1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5542</Words>
  <Characters>31592</Characters>
  <Application>Microsoft Office Word</Application>
  <DocSecurity>0</DocSecurity>
  <Lines>263</Lines>
  <Paragraphs>74</Paragraphs>
  <ScaleCrop>false</ScaleCrop>
  <Company/>
  <LinksUpToDate>false</LinksUpToDate>
  <CharactersWithSpaces>37060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2025-12-17T07:32:00Z</cp:lastPrinted>
  <dcterms:created xsi:type="dcterms:W3CDTF">2025-12-13T05:54:00Z</dcterms:created>
  <dcterms:modified xsi:type="dcterms:W3CDTF">2025-12-17T07:35:00Z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2025-12-13T00:00:00Z</vt:filetime>
  </property>
  <property fmtid="{D5CDD505-2E9C-101B-9397-08002B2CF9AE}" pid="3" name="LastSaved">
    <vt:filetime>2025-12-13T00:00:00Z</vt:filetime>
  </property>
  <property fmtid="{D5CDD505-2E9C-101B-9397-08002B2CF9AE}" pid="4" name="Producer">
    <vt:lpwstr>3-Heights™ PDF Merge Split Shell 6.12.1.11 (http://www.pdf-tools.com)</vt:lpwstr>
  </property>
  <property fmtid="{D5CDD505-2E9C-101B-9397-08002B2CF9AE}" pid="5" name="KSOProductBuildVer">
    <vt:lpwstr>1033-12.2.0.22549</vt:lpwstr>
  </property>
  <property fmtid="{D5CDD505-2E9C-101B-9397-08002B2CF9AE}" pid="6" name="ICV">
    <vt:lpwstr>3FBBD1A677A74548AB1B9B4D3AD7BFD6_12</vt:lpwstr>
  </property>
</Properties>
</file>